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6CC39216" w:rsidR="002606E9" w:rsidRPr="002B1F41" w:rsidRDefault="002606E9" w:rsidP="002606E9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547561">
        <w:rPr>
          <w:lang w:val="en-US"/>
        </w:rPr>
        <w:t>3GPP TSG RAN WG</w:t>
      </w:r>
      <w:r w:rsidR="00840421" w:rsidRPr="00547561">
        <w:rPr>
          <w:lang w:val="en-US"/>
        </w:rPr>
        <w:t>2</w:t>
      </w:r>
      <w:r w:rsidRPr="00547561">
        <w:rPr>
          <w:lang w:val="en-US"/>
        </w:rPr>
        <w:t xml:space="preserve"> Meeting </w:t>
      </w:r>
      <w:r w:rsidR="007106E8" w:rsidRPr="00547561">
        <w:rPr>
          <w:lang w:val="en-US"/>
        </w:rPr>
        <w:t>#</w:t>
      </w:r>
      <w:r w:rsidR="00840421" w:rsidRPr="00547561">
        <w:rPr>
          <w:lang w:val="en-US"/>
        </w:rPr>
        <w:t>10</w:t>
      </w:r>
      <w:r w:rsidR="009041C5">
        <w:rPr>
          <w:lang w:val="en-US"/>
        </w:rPr>
        <w:t>7</w:t>
      </w:r>
      <w:r w:rsidR="00846EEB">
        <w:rPr>
          <w:lang w:val="en-US"/>
        </w:rPr>
        <w:t>bis</w:t>
      </w:r>
      <w:r w:rsidRPr="00547561">
        <w:rPr>
          <w:lang w:val="en-US"/>
        </w:rPr>
        <w:tab/>
      </w:r>
      <w:r w:rsidR="002F7F75" w:rsidRPr="002F7F75">
        <w:rPr>
          <w:lang w:val="en-US"/>
        </w:rPr>
        <w:t xml:space="preserve">R2-1912699 </w:t>
      </w:r>
    </w:p>
    <w:p w14:paraId="185ECFD2" w14:textId="45062170" w:rsidR="00904CFD" w:rsidRPr="00547561" w:rsidRDefault="00547561" w:rsidP="00904CFD">
      <w:pPr>
        <w:pStyle w:val="3GPPHeader"/>
        <w:rPr>
          <w:lang w:val="en-US"/>
        </w:rPr>
      </w:pPr>
      <w:r w:rsidRPr="00126616">
        <w:rPr>
          <w:lang w:val="en-US"/>
        </w:rPr>
        <w:t>Prague, Czech Republic, 26th – 30th August 2019</w:t>
      </w:r>
      <w:r w:rsidR="007C6668" w:rsidRPr="00547561">
        <w:rPr>
          <w:lang w:val="en-US"/>
        </w:rPr>
        <w:tab/>
        <w:t xml:space="preserve">is revision of </w:t>
      </w:r>
      <w:r w:rsidR="002F7F75" w:rsidRPr="002B1F41">
        <w:rPr>
          <w:lang w:val="en-US"/>
        </w:rPr>
        <w:t>R2-1910144</w:t>
      </w:r>
    </w:p>
    <w:p w14:paraId="5467BC89" w14:textId="77777777" w:rsidR="0020723D" w:rsidRPr="00547561" w:rsidRDefault="0020723D" w:rsidP="00904CFD">
      <w:pPr>
        <w:pStyle w:val="3GPPHeader"/>
        <w:rPr>
          <w:lang w:val="en-US"/>
        </w:rPr>
      </w:pPr>
    </w:p>
    <w:p w14:paraId="08577001" w14:textId="77777777" w:rsidR="00904CFD" w:rsidRPr="00547561" w:rsidRDefault="00904CFD" w:rsidP="00904CFD">
      <w:pPr>
        <w:pStyle w:val="3GPPHeader"/>
        <w:rPr>
          <w:lang w:val="en-US"/>
        </w:rPr>
      </w:pPr>
      <w:r w:rsidRPr="00547561">
        <w:rPr>
          <w:lang w:val="en-US"/>
        </w:rPr>
        <w:t>Source:</w:t>
      </w:r>
      <w:r w:rsidRPr="00547561">
        <w:rPr>
          <w:lang w:val="en-US"/>
        </w:rPr>
        <w:tab/>
        <w:t>Ericsson</w:t>
      </w:r>
    </w:p>
    <w:p w14:paraId="1D7086CA" w14:textId="0960CE5B" w:rsidR="00904CFD" w:rsidRPr="00547561" w:rsidRDefault="00904CFD" w:rsidP="00904CFD">
      <w:pPr>
        <w:pStyle w:val="3GPPHeader"/>
        <w:rPr>
          <w:lang w:val="en-US"/>
        </w:rPr>
      </w:pPr>
      <w:r w:rsidRPr="00547561">
        <w:rPr>
          <w:lang w:val="en-US"/>
        </w:rPr>
        <w:t>Title:</w:t>
      </w:r>
      <w:r w:rsidRPr="00547561">
        <w:rPr>
          <w:lang w:val="en-US"/>
        </w:rPr>
        <w:tab/>
      </w:r>
      <w:r w:rsidR="00F93338" w:rsidRPr="00547561">
        <w:rPr>
          <w:lang w:val="en-US"/>
        </w:rPr>
        <w:t>MAC CE signaling impact of enhanced TCI indication framework</w:t>
      </w:r>
    </w:p>
    <w:p w14:paraId="00EFAC0D" w14:textId="28769BE5" w:rsidR="00904CFD" w:rsidRPr="008721D1" w:rsidRDefault="00904CFD" w:rsidP="00904CFD">
      <w:pPr>
        <w:pStyle w:val="3GPPHeader"/>
      </w:pPr>
      <w:r w:rsidRPr="008721D1">
        <w:t>Agenda Item:</w:t>
      </w:r>
      <w:r w:rsidRPr="008721D1">
        <w:tab/>
      </w:r>
      <w:r w:rsidR="006D385F">
        <w:t>6</w:t>
      </w:r>
      <w:r w:rsidR="00F93338" w:rsidRPr="00F93338">
        <w:t>.1</w:t>
      </w:r>
      <w:r w:rsidR="00A935A9">
        <w:t>6</w:t>
      </w:r>
      <w:r w:rsidR="006D385F">
        <w:t>.2</w:t>
      </w:r>
    </w:p>
    <w:p w14:paraId="05A826A0" w14:textId="15CCD948" w:rsidR="00904CFD" w:rsidRPr="008721D1" w:rsidRDefault="00904CFD" w:rsidP="00904CFD">
      <w:pPr>
        <w:pStyle w:val="3GPPHeader"/>
      </w:pPr>
      <w:r w:rsidRPr="008721D1">
        <w:t>Document for:</w:t>
      </w:r>
      <w:r w:rsidRPr="008721D1">
        <w:tab/>
      </w:r>
      <w:r w:rsidR="00F93338">
        <w:t>O</w:t>
      </w:r>
      <w:r w:rsidR="00F93338" w:rsidRPr="00F93338">
        <w:t>ther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03828F" w14:textId="05BD42E4" w:rsidR="00311D82" w:rsidRPr="00547561" w:rsidRDefault="00311D82" w:rsidP="00311D82">
      <w:pPr>
        <w:pStyle w:val="BodyText"/>
        <w:rPr>
          <w:lang w:val="en-US" w:eastAsia="ko-KR"/>
        </w:rPr>
      </w:pPr>
      <w:r w:rsidRPr="00547561">
        <w:rPr>
          <w:lang w:val="en-US" w:eastAsia="ko-KR"/>
        </w:rPr>
        <w:t xml:space="preserve">In the </w:t>
      </w:r>
      <w:r w:rsidR="00D560FA" w:rsidRPr="00547561">
        <w:rPr>
          <w:lang w:val="en-US" w:eastAsia="ko-KR"/>
        </w:rPr>
        <w:t>incoming LS of [1]</w:t>
      </w:r>
      <w:r w:rsidRPr="00547561">
        <w:rPr>
          <w:lang w:val="en-US" w:eastAsia="ko-KR"/>
        </w:rPr>
        <w:t xml:space="preserve">, </w:t>
      </w:r>
      <w:r w:rsidR="00D560FA" w:rsidRPr="00547561">
        <w:rPr>
          <w:lang w:val="en-US" w:eastAsia="ko-KR"/>
        </w:rPr>
        <w:t xml:space="preserve">RAN2 is informed of the </w:t>
      </w:r>
      <w:r w:rsidRPr="00547561">
        <w:rPr>
          <w:lang w:val="en-US" w:eastAsia="ko-KR"/>
        </w:rPr>
        <w:t xml:space="preserve">following </w:t>
      </w:r>
      <w:r w:rsidR="00D560FA" w:rsidRPr="00547561">
        <w:rPr>
          <w:lang w:val="en-US" w:eastAsia="ko-KR"/>
        </w:rPr>
        <w:t xml:space="preserve">which </w:t>
      </w:r>
      <w:r w:rsidRPr="00547561">
        <w:rPr>
          <w:lang w:val="en-US" w:eastAsia="ko-KR"/>
        </w:rPr>
        <w:t>was agreed</w:t>
      </w:r>
      <w:r w:rsidR="00D560FA" w:rsidRPr="00547561">
        <w:rPr>
          <w:lang w:val="en-US" w:eastAsia="ko-KR"/>
        </w:rPr>
        <w:t xml:space="preserve"> in RAN1</w:t>
      </w:r>
      <w:r w:rsidR="00AB4199" w:rsidRPr="00547561">
        <w:rPr>
          <w:lang w:val="en-US" w:eastAsia="ko-KR"/>
        </w:rPr>
        <w:t xml:space="preserve"> as part of the Rel-16 NR MIMO WI</w:t>
      </w:r>
      <w:r w:rsidRPr="00547561">
        <w:rPr>
          <w:lang w:val="en-US" w:eastAsia="ko-KR"/>
        </w:rPr>
        <w:t>:</w:t>
      </w:r>
    </w:p>
    <w:p w14:paraId="2F4CFEED" w14:textId="77777777" w:rsidR="00D560FA" w:rsidRPr="00547561" w:rsidRDefault="00D560FA" w:rsidP="00D560FA">
      <w:pPr>
        <w:pStyle w:val="B1"/>
        <w:spacing w:after="0"/>
        <w:ind w:left="0" w:firstLine="0"/>
        <w:jc w:val="both"/>
        <w:rPr>
          <w:rFonts w:ascii="Arial" w:hAnsi="Arial" w:cs="Arial"/>
          <w:lang w:val="en-US" w:eastAsia="ko-KR"/>
        </w:rPr>
      </w:pPr>
    </w:p>
    <w:p w14:paraId="04DF0A5F" w14:textId="694C4DAE" w:rsidR="00D560FA" w:rsidRPr="00547561" w:rsidRDefault="00D560FA" w:rsidP="00D560FA">
      <w:pPr>
        <w:pStyle w:val="B1"/>
        <w:spacing w:after="0"/>
        <w:ind w:left="0" w:firstLine="0"/>
        <w:jc w:val="both"/>
        <w:rPr>
          <w:rFonts w:ascii="Arial" w:eastAsia="Times New Roman" w:hAnsi="Arial" w:cs="Arial"/>
          <w:i/>
          <w:lang w:val="en-US"/>
        </w:rPr>
      </w:pPr>
      <w:r w:rsidRPr="00547561">
        <w:rPr>
          <w:rFonts w:ascii="Arial" w:hAnsi="Arial" w:cs="Arial"/>
          <w:i/>
          <w:lang w:val="en-US" w:eastAsia="ko-KR"/>
        </w:rPr>
        <w:t xml:space="preserve">For single PDCCH based </w:t>
      </w:r>
      <w:r w:rsidRPr="00547561">
        <w:rPr>
          <w:rFonts w:ascii="Arial" w:eastAsia="Times New Roman" w:hAnsi="Arial" w:cs="Arial"/>
          <w:i/>
          <w:lang w:val="en-US"/>
        </w:rPr>
        <w:t xml:space="preserve">multi-TRP/panel transmission, </w:t>
      </w:r>
    </w:p>
    <w:p w14:paraId="7B9DA192" w14:textId="77777777" w:rsidR="00D560FA" w:rsidRPr="00AB4199" w:rsidRDefault="00D560FA" w:rsidP="00D560FA">
      <w:pPr>
        <w:pStyle w:val="ListParagraph"/>
        <w:numPr>
          <w:ilvl w:val="0"/>
          <w:numId w:val="36"/>
        </w:numPr>
        <w:autoSpaceDN w:val="0"/>
        <w:spacing w:after="0" w:line="240" w:lineRule="auto"/>
        <w:jc w:val="both"/>
        <w:rPr>
          <w:rFonts w:ascii="Arial" w:eastAsia="Batang" w:hAnsi="Arial" w:cs="Arial"/>
          <w:i/>
          <w:szCs w:val="22"/>
          <w:lang w:val="en-GB"/>
        </w:rPr>
      </w:pPr>
      <w:r w:rsidRPr="00AB4199">
        <w:rPr>
          <w:rFonts w:ascii="Arial" w:eastAsia="Batang" w:hAnsi="Arial" w:cs="Arial"/>
          <w:i/>
          <w:lang w:val="en-GB"/>
        </w:rPr>
        <w:t xml:space="preserve">TCI indication framework shall be enhanced in Rel-16 at least for </w:t>
      </w:r>
      <w:proofErr w:type="spellStart"/>
      <w:r w:rsidRPr="00AB4199">
        <w:rPr>
          <w:rFonts w:ascii="Arial" w:eastAsia="Batang" w:hAnsi="Arial" w:cs="Arial"/>
          <w:i/>
          <w:lang w:val="en-GB"/>
        </w:rPr>
        <w:t>eMBB</w:t>
      </w:r>
      <w:proofErr w:type="spellEnd"/>
      <w:r w:rsidRPr="00AB4199">
        <w:rPr>
          <w:rFonts w:ascii="Arial" w:eastAsia="Batang" w:hAnsi="Arial" w:cs="Arial"/>
          <w:i/>
          <w:lang w:val="en-GB"/>
        </w:rPr>
        <w:t>. Each TCI code point in a DCI can correspond to 1 or 2 TCI states. When 2 TCI states are activated within a TCI code point, each TCI state corresponds to one CDM group, at least for DMRS type 1 and FFS design for DMRS type 2. MAC-CE can be enhanced to map one or two TCI states for a TCI code point where further detailed design is determined in RAN2.</w:t>
      </w:r>
    </w:p>
    <w:p w14:paraId="19FCC124" w14:textId="108A4D29" w:rsidR="00D560FA" w:rsidRPr="00547561" w:rsidRDefault="00D560FA" w:rsidP="00311D82">
      <w:pPr>
        <w:pStyle w:val="BodyText"/>
        <w:rPr>
          <w:lang w:val="en-US" w:eastAsia="ko-KR"/>
        </w:rPr>
      </w:pPr>
    </w:p>
    <w:p w14:paraId="14613C17" w14:textId="46B16023" w:rsidR="00311D82" w:rsidRPr="00547561" w:rsidRDefault="00311D82" w:rsidP="00AB4199">
      <w:pPr>
        <w:pStyle w:val="BodyText"/>
        <w:jc w:val="both"/>
        <w:rPr>
          <w:lang w:val="en-US" w:eastAsia="ko-KR"/>
        </w:rPr>
      </w:pPr>
      <w:r w:rsidRPr="00547561">
        <w:rPr>
          <w:lang w:val="en-US" w:eastAsia="ko-KR"/>
        </w:rPr>
        <w:t xml:space="preserve">According to the above agreement, each codepoint in the </w:t>
      </w:r>
      <w:r w:rsidRPr="00547561">
        <w:rPr>
          <w:i/>
          <w:lang w:val="en-US" w:eastAsia="ko-KR"/>
        </w:rPr>
        <w:t>Transmission</w:t>
      </w:r>
      <w:r w:rsidRPr="00547561">
        <w:rPr>
          <w:lang w:val="en-US" w:eastAsia="ko-KR"/>
        </w:rPr>
        <w:t xml:space="preserve"> </w:t>
      </w:r>
      <w:r w:rsidRPr="00547561">
        <w:rPr>
          <w:i/>
          <w:lang w:val="en-US" w:eastAsia="ko-KR"/>
        </w:rPr>
        <w:t>Configuration</w:t>
      </w:r>
      <w:r w:rsidRPr="00547561">
        <w:rPr>
          <w:lang w:val="en-US" w:eastAsia="ko-KR"/>
        </w:rPr>
        <w:t xml:space="preserve"> </w:t>
      </w:r>
      <w:r w:rsidRPr="00547561">
        <w:rPr>
          <w:i/>
          <w:lang w:val="en-US" w:eastAsia="ko-KR"/>
        </w:rPr>
        <w:t>Indication</w:t>
      </w:r>
      <w:r w:rsidR="00AB4199" w:rsidRPr="00547561">
        <w:rPr>
          <w:i/>
          <w:lang w:val="en-US" w:eastAsia="ko-KR"/>
        </w:rPr>
        <w:t xml:space="preserve"> (TCI)</w:t>
      </w:r>
      <w:r w:rsidRPr="00547561">
        <w:rPr>
          <w:lang w:val="en-US" w:eastAsia="ko-KR"/>
        </w:rPr>
        <w:t xml:space="preserve"> field</w:t>
      </w:r>
      <w:r w:rsidR="00AB4199" w:rsidRPr="00547561">
        <w:rPr>
          <w:lang w:val="en-US" w:eastAsia="ko-KR"/>
        </w:rPr>
        <w:t xml:space="preserve"> in DCI</w:t>
      </w:r>
      <w:r w:rsidRPr="00547561">
        <w:rPr>
          <w:lang w:val="en-US" w:eastAsia="ko-KR"/>
        </w:rPr>
        <w:t xml:space="preserve"> can be mapped to either 1 or 2 TCI states.  This can be interpreted as follows:</w:t>
      </w:r>
    </w:p>
    <w:p w14:paraId="33F00109" w14:textId="1F896575" w:rsidR="00311D82" w:rsidRPr="00547561" w:rsidRDefault="00311D82" w:rsidP="00146472">
      <w:pPr>
        <w:pStyle w:val="BodyText"/>
        <w:ind w:left="567"/>
        <w:jc w:val="both"/>
        <w:rPr>
          <w:i/>
          <w:lang w:val="en-US"/>
        </w:rPr>
      </w:pPr>
      <w:r w:rsidRPr="00547561">
        <w:rPr>
          <w:i/>
          <w:lang w:val="en-US" w:eastAsia="ko-KR"/>
        </w:rPr>
        <w:t xml:space="preserve">A DCI in PDCCH schedules </w:t>
      </w:r>
      <w:r w:rsidR="00144A9C" w:rsidRPr="00547561">
        <w:rPr>
          <w:i/>
          <w:lang w:val="en-US" w:eastAsia="ko-KR"/>
        </w:rPr>
        <w:t xml:space="preserve">a PDSCH where a first set of layers is associated with </w:t>
      </w:r>
      <w:r w:rsidR="008F73EB" w:rsidRPr="00547561">
        <w:rPr>
          <w:i/>
          <w:lang w:val="en-US" w:eastAsia="ko-KR"/>
        </w:rPr>
        <w:t xml:space="preserve">a first TCI state and a second set of layers is associated with a second TCI state (if </w:t>
      </w:r>
      <w:r w:rsidR="00EA618B" w:rsidRPr="00547561">
        <w:rPr>
          <w:i/>
          <w:lang w:val="en-US" w:eastAsia="ko-KR"/>
        </w:rPr>
        <w:t>2</w:t>
      </w:r>
      <w:r w:rsidR="00B90A96" w:rsidRPr="00547561">
        <w:rPr>
          <w:i/>
          <w:lang w:val="en-US" w:eastAsia="ko-KR"/>
        </w:rPr>
        <w:t xml:space="preserve"> TCI states are indicated by the TCI field).  </w:t>
      </w:r>
      <w:r w:rsidRPr="00547561">
        <w:rPr>
          <w:i/>
          <w:lang w:val="en-US" w:eastAsia="ko-KR"/>
        </w:rPr>
        <w:t>Additionally, according to the above agreement, at least for DMRS type 1, PDSCH DMRS associated with one TCI state is contained within one DMRS CDM group</w:t>
      </w:r>
      <w:r w:rsidR="00AB4199" w:rsidRPr="00547561">
        <w:rPr>
          <w:i/>
          <w:lang w:val="en-US" w:eastAsia="ko-KR"/>
        </w:rPr>
        <w:t>.</w:t>
      </w:r>
    </w:p>
    <w:p w14:paraId="41F3941A" w14:textId="008D2700" w:rsidR="00311D82" w:rsidRPr="00547561" w:rsidRDefault="00B55E03" w:rsidP="00DF4428">
      <w:pPr>
        <w:pStyle w:val="BodyText"/>
        <w:spacing w:before="240"/>
        <w:jc w:val="both"/>
        <w:rPr>
          <w:lang w:val="en-US"/>
        </w:rPr>
      </w:pPr>
      <w:r w:rsidRPr="00547561">
        <w:rPr>
          <w:lang w:val="en-US"/>
        </w:rPr>
        <w:t xml:space="preserve">In this paper, we provide our views on the MAC-CE signaling impact of the </w:t>
      </w:r>
      <w:r w:rsidR="00C04038" w:rsidRPr="00547561">
        <w:rPr>
          <w:lang w:val="en-US"/>
        </w:rPr>
        <w:t>Rel-16 TCI indication framework.</w:t>
      </w:r>
    </w:p>
    <w:p w14:paraId="1E894C9A" w14:textId="56B29801" w:rsidR="00EF4EE2" w:rsidRDefault="00897841" w:rsidP="00561DAC">
      <w:pPr>
        <w:pStyle w:val="Heading1"/>
      </w:pPr>
      <w:r>
        <w:t>Discussion of e</w:t>
      </w:r>
      <w:r w:rsidR="00EF4EE2">
        <w:t xml:space="preserve">nhancements </w:t>
      </w:r>
    </w:p>
    <w:p w14:paraId="1C7E4099" w14:textId="7506093A" w:rsidR="00BF5363" w:rsidRPr="00547561" w:rsidRDefault="008F3361" w:rsidP="00BF5363">
      <w:pPr>
        <w:rPr>
          <w:lang w:val="en-US"/>
        </w:rPr>
      </w:pPr>
      <w:r w:rsidRPr="00547561">
        <w:rPr>
          <w:lang w:val="en-US"/>
        </w:rPr>
        <w:t xml:space="preserve">In NR Rel-15, </w:t>
      </w:r>
      <w:r w:rsidR="003B44E4" w:rsidRPr="00547561">
        <w:rPr>
          <w:lang w:val="en-US"/>
        </w:rPr>
        <w:t xml:space="preserve">up to 8 TCI states can be activated by </w:t>
      </w:r>
      <w:r w:rsidR="00D27CDB" w:rsidRPr="00547561">
        <w:rPr>
          <w:lang w:val="en-US" w:eastAsia="ko-KR"/>
        </w:rPr>
        <w:t xml:space="preserve">TCI States Activation/Deactivation for UE-specific PDSCH </w:t>
      </w:r>
      <w:r w:rsidR="003B44E4" w:rsidRPr="00547561">
        <w:rPr>
          <w:lang w:val="en-US"/>
        </w:rPr>
        <w:t>MAC CE</w:t>
      </w:r>
      <w:r w:rsidR="0006542E" w:rsidRPr="00547561">
        <w:rPr>
          <w:lang w:val="en-US"/>
        </w:rPr>
        <w:t>.</w:t>
      </w:r>
      <w:r w:rsidR="00FC7A2D" w:rsidRPr="00547561">
        <w:rPr>
          <w:lang w:val="en-US"/>
        </w:rPr>
        <w:t xml:space="preserve"> The 3-bit TCI field in DCI </w:t>
      </w:r>
      <w:r w:rsidR="00680560" w:rsidRPr="00547561">
        <w:rPr>
          <w:lang w:val="en-US"/>
        </w:rPr>
        <w:t>is used to point to one of the</w:t>
      </w:r>
      <w:r w:rsidR="0006542E" w:rsidRPr="00547561">
        <w:rPr>
          <w:lang w:val="en-US"/>
        </w:rPr>
        <w:t xml:space="preserve"> activated </w:t>
      </w:r>
      <w:r w:rsidR="00680560" w:rsidRPr="00547561">
        <w:rPr>
          <w:lang w:val="en-US"/>
        </w:rPr>
        <w:t xml:space="preserve">TCI states.  </w:t>
      </w:r>
      <w:r w:rsidR="00A926E8" w:rsidRPr="00547561">
        <w:rPr>
          <w:lang w:val="en-US"/>
        </w:rPr>
        <w:t xml:space="preserve">There is </w:t>
      </w:r>
      <w:r w:rsidR="00D27CDB" w:rsidRPr="00D27CDB">
        <w:rPr>
          <w:lang w:val="en-US"/>
        </w:rPr>
        <w:t>a</w:t>
      </w:r>
      <w:r w:rsidR="000F77F0" w:rsidRPr="00547561">
        <w:rPr>
          <w:lang w:val="en-US"/>
        </w:rPr>
        <w:t xml:space="preserve"> </w:t>
      </w:r>
      <w:r w:rsidR="00A926E8" w:rsidRPr="00547561">
        <w:rPr>
          <w:lang w:val="en-US"/>
        </w:rPr>
        <w:t>one</w:t>
      </w:r>
      <w:r w:rsidR="00DF4428" w:rsidRPr="00547561">
        <w:rPr>
          <w:lang w:val="en-US"/>
        </w:rPr>
        <w:t>-</w:t>
      </w:r>
      <w:r w:rsidR="00A926E8" w:rsidRPr="00547561">
        <w:rPr>
          <w:lang w:val="en-US"/>
        </w:rPr>
        <w:t>to</w:t>
      </w:r>
      <w:r w:rsidR="00DF4428" w:rsidRPr="00547561">
        <w:rPr>
          <w:lang w:val="en-US"/>
        </w:rPr>
        <w:t>-</w:t>
      </w:r>
      <w:r w:rsidR="00A926E8" w:rsidRPr="00547561">
        <w:rPr>
          <w:lang w:val="en-US"/>
        </w:rPr>
        <w:t xml:space="preserve">one mapping between the activated TCI states and the </w:t>
      </w:r>
      <w:r w:rsidR="00E30E15" w:rsidRPr="00547561">
        <w:rPr>
          <w:lang w:val="en-US"/>
        </w:rPr>
        <w:t>codepoint</w:t>
      </w:r>
      <w:r w:rsidR="000F77F0" w:rsidRPr="00547561">
        <w:rPr>
          <w:lang w:val="en-US"/>
        </w:rPr>
        <w:t>s</w:t>
      </w:r>
      <w:r w:rsidR="00E30E15" w:rsidRPr="00547561">
        <w:rPr>
          <w:lang w:val="en-US"/>
        </w:rPr>
        <w:t xml:space="preserve"> of the TCI field in DCI. </w:t>
      </w:r>
      <w:r w:rsidR="00BF5363" w:rsidRPr="00547561">
        <w:rPr>
          <w:lang w:val="en-US"/>
        </w:rPr>
        <w:t xml:space="preserve">The MAC CE for activating/deactivating TCI states for UE specific PDSCH </w:t>
      </w:r>
      <w:r w:rsidR="00454969" w:rsidRPr="00547561">
        <w:rPr>
          <w:lang w:val="en-US"/>
        </w:rPr>
        <w:t xml:space="preserve">in NR Rel-15 </w:t>
      </w:r>
      <w:r w:rsidR="00670632" w:rsidRPr="00547561">
        <w:rPr>
          <w:lang w:val="en-US"/>
        </w:rPr>
        <w:t xml:space="preserve">as specified in 3GPP TS 38.321 </w:t>
      </w:r>
      <w:r w:rsidR="00454969" w:rsidRPr="00547561">
        <w:rPr>
          <w:lang w:val="en-US"/>
        </w:rPr>
        <w:t xml:space="preserve">includes the following fields: </w:t>
      </w:r>
    </w:p>
    <w:p w14:paraId="173E219D" w14:textId="1AED2A82" w:rsidR="00454969" w:rsidRPr="00547561" w:rsidRDefault="00BB6B3B" w:rsidP="00846E27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lang w:val="en-US"/>
        </w:rPr>
      </w:pPr>
      <w:r w:rsidRPr="00547561">
        <w:rPr>
          <w:rFonts w:asciiTheme="minorHAnsi" w:hAnsiTheme="minorHAnsi" w:cstheme="minorHAnsi"/>
          <w:lang w:val="en-US"/>
        </w:rPr>
        <w:t xml:space="preserve">A </w:t>
      </w:r>
      <w:r w:rsidR="00454969" w:rsidRPr="00547561">
        <w:rPr>
          <w:rFonts w:asciiTheme="minorHAnsi" w:hAnsiTheme="minorHAnsi" w:cstheme="minorHAnsi"/>
          <w:lang w:val="en-US"/>
        </w:rPr>
        <w:t>Serving Cell ID</w:t>
      </w:r>
      <w:r w:rsidRPr="00547561">
        <w:rPr>
          <w:rFonts w:asciiTheme="minorHAnsi" w:hAnsiTheme="minorHAnsi" w:cstheme="minorHAnsi"/>
          <w:lang w:val="en-US"/>
        </w:rPr>
        <w:t xml:space="preserve"> field that indicates the identi</w:t>
      </w:r>
      <w:r w:rsidR="004A2FA5" w:rsidRPr="00547561">
        <w:rPr>
          <w:rFonts w:asciiTheme="minorHAnsi" w:hAnsiTheme="minorHAnsi" w:cstheme="minorHAnsi"/>
          <w:lang w:val="en-US"/>
        </w:rPr>
        <w:t>t</w:t>
      </w:r>
      <w:r w:rsidRPr="00547561">
        <w:rPr>
          <w:rFonts w:asciiTheme="minorHAnsi" w:hAnsiTheme="minorHAnsi" w:cstheme="minorHAnsi"/>
          <w:lang w:val="en-US"/>
        </w:rPr>
        <w:t xml:space="preserve">y of the serving cell for </w:t>
      </w:r>
      <w:r w:rsidR="00454969" w:rsidRPr="00547561">
        <w:rPr>
          <w:rFonts w:asciiTheme="minorHAnsi" w:hAnsiTheme="minorHAnsi" w:cstheme="minorHAnsi"/>
          <w:lang w:val="en-US"/>
        </w:rPr>
        <w:t>which the MAC CE applies</w:t>
      </w:r>
    </w:p>
    <w:p w14:paraId="59CA4874" w14:textId="17848250" w:rsidR="004A2FA5" w:rsidRPr="00547561" w:rsidRDefault="004A2FA5" w:rsidP="00846E27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lang w:val="en-US"/>
        </w:rPr>
      </w:pPr>
      <w:r w:rsidRPr="00547561">
        <w:rPr>
          <w:rFonts w:asciiTheme="minorHAnsi" w:hAnsiTheme="minorHAnsi" w:cstheme="minorHAnsi"/>
          <w:lang w:val="en-US"/>
        </w:rPr>
        <w:t xml:space="preserve">A </w:t>
      </w:r>
      <w:r w:rsidR="00454969" w:rsidRPr="00547561">
        <w:rPr>
          <w:rFonts w:asciiTheme="minorHAnsi" w:hAnsiTheme="minorHAnsi" w:cstheme="minorHAnsi"/>
          <w:lang w:val="en-US"/>
        </w:rPr>
        <w:t>BWP ID</w:t>
      </w:r>
      <w:r w:rsidRPr="00547561">
        <w:rPr>
          <w:rFonts w:asciiTheme="minorHAnsi" w:hAnsiTheme="minorHAnsi" w:cstheme="minorHAnsi"/>
          <w:lang w:val="en-US"/>
        </w:rPr>
        <w:t xml:space="preserve"> field that indicates the downlink bandwidth part for which the MAC CE applies</w:t>
      </w:r>
    </w:p>
    <w:p w14:paraId="459C4D2A" w14:textId="2D08ECD9" w:rsidR="00454969" w:rsidRPr="00547561" w:rsidRDefault="004A2FA5" w:rsidP="00846E27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lang w:val="en-US"/>
        </w:rPr>
      </w:pPr>
      <w:r w:rsidRPr="00547561">
        <w:rPr>
          <w:rFonts w:asciiTheme="minorHAnsi" w:hAnsiTheme="minorHAnsi" w:cstheme="minorHAnsi"/>
          <w:lang w:val="en-US"/>
        </w:rPr>
        <w:t xml:space="preserve">A variable number of </w:t>
      </w:r>
      <w:proofErr w:type="spellStart"/>
      <w:r w:rsidRPr="00547561">
        <w:rPr>
          <w:rFonts w:asciiTheme="minorHAnsi" w:hAnsiTheme="minorHAnsi" w:cstheme="minorHAnsi"/>
          <w:lang w:val="en-US"/>
        </w:rPr>
        <w:t>Ti</w:t>
      </w:r>
      <w:proofErr w:type="spellEnd"/>
      <w:r w:rsidRPr="00547561">
        <w:rPr>
          <w:rFonts w:asciiTheme="minorHAnsi" w:hAnsiTheme="minorHAnsi" w:cstheme="minorHAnsi"/>
          <w:lang w:val="en-US"/>
        </w:rPr>
        <w:t xml:space="preserve"> fields </w:t>
      </w:r>
      <w:r w:rsidR="00587F50" w:rsidRPr="00547561">
        <w:rPr>
          <w:rFonts w:asciiTheme="minorHAnsi" w:hAnsiTheme="minorHAnsi" w:cstheme="minorHAnsi"/>
          <w:lang w:val="en-US"/>
        </w:rPr>
        <w:t>each of which indicates the activation/deactivation status of one of the TCI states</w:t>
      </w:r>
      <w:r w:rsidR="0031308A" w:rsidRPr="00547561">
        <w:rPr>
          <w:rFonts w:asciiTheme="minorHAnsi" w:hAnsiTheme="minorHAnsi" w:cstheme="minorHAnsi"/>
          <w:lang w:val="en-US"/>
        </w:rPr>
        <w:t xml:space="preserve">.  The codepoint to which a TCI state is mapped is determined by the ordinal position among all the TCI States which are activated. </w:t>
      </w:r>
    </w:p>
    <w:p w14:paraId="49B26421" w14:textId="77777777" w:rsidR="00454969" w:rsidRPr="00547561" w:rsidRDefault="00454969" w:rsidP="00846E27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lang w:val="en-US"/>
        </w:rPr>
      </w:pPr>
      <w:r w:rsidRPr="00547561">
        <w:rPr>
          <w:rFonts w:asciiTheme="minorHAnsi" w:hAnsiTheme="minorHAnsi" w:cstheme="minorHAnsi"/>
          <w:lang w:val="en-US"/>
        </w:rPr>
        <w:t>A Reserved bit R: this bit is set to ‘0’ in NR Rel-15.</w:t>
      </w:r>
    </w:p>
    <w:p w14:paraId="326AB958" w14:textId="77777777" w:rsidR="00D43D6D" w:rsidRPr="009041C5" w:rsidRDefault="00D43D6D" w:rsidP="00D43D6D">
      <w:pPr>
        <w:jc w:val="center"/>
        <w:rPr>
          <w:lang w:val="en-US"/>
        </w:rPr>
      </w:pPr>
    </w:p>
    <w:p w14:paraId="04785413" w14:textId="2BCB5438" w:rsidR="00454969" w:rsidRPr="00547561" w:rsidRDefault="00D43D6D" w:rsidP="00547561">
      <w:pPr>
        <w:jc w:val="center"/>
        <w:rPr>
          <w:lang w:val="en-US"/>
        </w:rPr>
      </w:pPr>
      <w:r w:rsidRPr="00B9580D">
        <w:object w:dxaOrig="5712" w:dyaOrig="3300" w14:anchorId="120896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95pt;height:165.05pt" o:ole="">
            <v:imagedata r:id="rId11" o:title=""/>
          </v:shape>
          <o:OLEObject Type="Embed" ProgID="Visio.Drawing.15" ShapeID="_x0000_i1025" DrawAspect="Content" ObjectID="_1631605236" r:id="rId12"/>
        </w:object>
      </w:r>
    </w:p>
    <w:p w14:paraId="16076576" w14:textId="3F8C3399" w:rsidR="00BF5363" w:rsidRPr="00547561" w:rsidRDefault="00446A1B" w:rsidP="00DF4428">
      <w:pPr>
        <w:jc w:val="both"/>
        <w:rPr>
          <w:lang w:val="en-US"/>
        </w:rPr>
      </w:pPr>
      <w:r w:rsidRPr="00547561">
        <w:rPr>
          <w:lang w:val="en-US"/>
        </w:rPr>
        <w:t>I</w:t>
      </w:r>
      <w:r w:rsidR="008B2537" w:rsidRPr="00547561">
        <w:rPr>
          <w:lang w:val="en-US"/>
        </w:rPr>
        <w:t xml:space="preserve">n the NR Rel-15 MAC CE for TCI States Activation/Deactivation for UE-specific PDSCH, a single codepoint of the </w:t>
      </w:r>
      <w:r w:rsidRPr="00547561">
        <w:rPr>
          <w:lang w:val="en-US"/>
        </w:rPr>
        <w:t>TCI</w:t>
      </w:r>
      <w:r w:rsidR="008B2537" w:rsidRPr="00547561">
        <w:rPr>
          <w:lang w:val="en-US"/>
        </w:rPr>
        <w:t xml:space="preserve"> field can only be mapped to a single TCI State.  The NR Rel-15 MAC CE cannot be used for </w:t>
      </w:r>
      <w:r w:rsidR="00DF4428" w:rsidRPr="00547561">
        <w:rPr>
          <w:lang w:val="en-US"/>
        </w:rPr>
        <w:t>Rel-16 NR enhanced TCI indication framework</w:t>
      </w:r>
      <w:r w:rsidR="008B2537" w:rsidRPr="00547561">
        <w:rPr>
          <w:lang w:val="en-US"/>
        </w:rPr>
        <w:t xml:space="preserve"> where one codepoint in the </w:t>
      </w:r>
      <w:r w:rsidRPr="00547561">
        <w:rPr>
          <w:lang w:val="en-US"/>
        </w:rPr>
        <w:t>T</w:t>
      </w:r>
      <w:r w:rsidR="008B2537" w:rsidRPr="00547561">
        <w:rPr>
          <w:lang w:val="en-US"/>
        </w:rPr>
        <w:t>CI field need</w:t>
      </w:r>
      <w:r w:rsidR="00DF4428" w:rsidRPr="00547561">
        <w:rPr>
          <w:lang w:val="en-US"/>
        </w:rPr>
        <w:t>s</w:t>
      </w:r>
      <w:r w:rsidR="008B2537" w:rsidRPr="00547561">
        <w:rPr>
          <w:lang w:val="en-US"/>
        </w:rPr>
        <w:t xml:space="preserve"> to be mapped to either 1 or 2 TCI states.  </w:t>
      </w:r>
    </w:p>
    <w:p w14:paraId="42475413" w14:textId="5B71A1D5" w:rsidR="00407201" w:rsidRPr="00547561" w:rsidRDefault="00407201" w:rsidP="00407201">
      <w:pPr>
        <w:pStyle w:val="BodyText"/>
        <w:jc w:val="both"/>
        <w:rPr>
          <w:lang w:val="en-US"/>
        </w:rPr>
      </w:pPr>
      <w:r w:rsidRPr="00547561">
        <w:rPr>
          <w:lang w:val="en-US"/>
        </w:rPr>
        <w:t xml:space="preserve">Furthermore, it is beneficial to dynamically switch between receiving from one or two TRPs.  Hence, it is beneficial to support TCI indication framework in Rel-16 that allows different TCI field codepoints to indicate different number of TCI states.  </w:t>
      </w:r>
      <w:bookmarkStart w:id="1" w:name="_Hlk1120762"/>
      <w:r w:rsidRPr="00547561">
        <w:rPr>
          <w:lang w:val="en-US"/>
        </w:rPr>
        <w:t>That is, we should support the possibility that some TCI field codepoints indicate a single TCI state and some other TCI field codepoints indicate multiple TCI states.</w:t>
      </w:r>
      <w:bookmarkEnd w:id="1"/>
    </w:p>
    <w:p w14:paraId="457136E4" w14:textId="77777777" w:rsidR="00407201" w:rsidRPr="00547561" w:rsidRDefault="00407201" w:rsidP="00407201">
      <w:pPr>
        <w:pStyle w:val="BodyText"/>
        <w:rPr>
          <w:lang w:val="en-US"/>
        </w:rPr>
      </w:pPr>
    </w:p>
    <w:p w14:paraId="2353A870" w14:textId="464B76B3" w:rsidR="00407201" w:rsidRPr="00547561" w:rsidRDefault="00407201" w:rsidP="00407201">
      <w:pPr>
        <w:pStyle w:val="BodyText"/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Proposal </w:t>
      </w:r>
      <w:r w:rsidR="009517B6" w:rsidRPr="00547561">
        <w:rPr>
          <w:b/>
          <w:i/>
          <w:lang w:val="en-US"/>
        </w:rPr>
        <w:t>1</w:t>
      </w:r>
      <w:r w:rsidRPr="00547561">
        <w:rPr>
          <w:b/>
          <w:i/>
          <w:lang w:val="en-US"/>
        </w:rPr>
        <w:t>:  Rel-16 NR allows different TCI field codepoints to indicate different number of TCI states.  That is, we should support the possibility that some TCI field codepoints indicate a single TCI state and some other TCI field codepoints indicate multiple TCI states.</w:t>
      </w:r>
    </w:p>
    <w:p w14:paraId="72B7D689" w14:textId="1C4FADE1" w:rsidR="0020723D" w:rsidRDefault="0020723D" w:rsidP="0020723D">
      <w:pPr>
        <w:rPr>
          <w:lang w:val="en-GB" w:eastAsia="zh-CN"/>
        </w:rPr>
      </w:pPr>
    </w:p>
    <w:p w14:paraId="37CE554C" w14:textId="336769E1" w:rsidR="009517B6" w:rsidRPr="00547561" w:rsidRDefault="009517B6" w:rsidP="0020723D">
      <w:pPr>
        <w:rPr>
          <w:lang w:val="en-US"/>
        </w:rPr>
      </w:pPr>
      <w:r w:rsidRPr="00547561">
        <w:rPr>
          <w:lang w:val="en-US"/>
        </w:rPr>
        <w:t xml:space="preserve">One aspect that will impact the MAC CE </w:t>
      </w:r>
      <w:proofErr w:type="spellStart"/>
      <w:r w:rsidRPr="00547561">
        <w:rPr>
          <w:lang w:val="en-US"/>
        </w:rPr>
        <w:t>signalling</w:t>
      </w:r>
      <w:proofErr w:type="spellEnd"/>
      <w:r w:rsidRPr="00547561">
        <w:rPr>
          <w:lang w:val="en-US"/>
        </w:rPr>
        <w:t xml:space="preserve"> is how to map up to two TCI states a single codepoint in the TCI field.   </w:t>
      </w:r>
      <w:r w:rsidR="001162DB" w:rsidRPr="00547561">
        <w:rPr>
          <w:lang w:val="en-US"/>
        </w:rPr>
        <w:t>One straightforward approach</w:t>
      </w:r>
      <w:r w:rsidR="007C5ED8" w:rsidRPr="00547561">
        <w:rPr>
          <w:lang w:val="en-US"/>
        </w:rPr>
        <w:t xml:space="preserve"> is to </w:t>
      </w:r>
      <w:r w:rsidR="00225BC4" w:rsidRPr="00547561">
        <w:rPr>
          <w:lang w:val="en-US"/>
        </w:rPr>
        <w:t xml:space="preserve">first </w:t>
      </w:r>
      <w:r w:rsidR="007C5ED8" w:rsidRPr="00547561">
        <w:rPr>
          <w:lang w:val="en-US"/>
        </w:rPr>
        <w:t>RRC configure</w:t>
      </w:r>
      <w:r w:rsidR="00225BC4" w:rsidRPr="00547561">
        <w:rPr>
          <w:lang w:val="en-US"/>
        </w:rPr>
        <w:t xml:space="preserve"> a list of TCI trigger states</w:t>
      </w:r>
      <w:r w:rsidR="00B124AE" w:rsidRPr="00547561">
        <w:rPr>
          <w:lang w:val="en-US"/>
        </w:rPr>
        <w:t xml:space="preserve"> where each TCI trigger state may contain either a single TCI state or two TCI states</w:t>
      </w:r>
      <w:r w:rsidR="00863042" w:rsidRPr="00547561">
        <w:rPr>
          <w:lang w:val="en-US"/>
        </w:rPr>
        <w:t xml:space="preserve">.  Then, up to 8 of the TCI trigger states can be activated via MAC CE and mapped to the codepoints of the TCI field.  </w:t>
      </w:r>
      <w:r w:rsidR="0007479D" w:rsidRPr="00547561">
        <w:rPr>
          <w:lang w:val="en-US"/>
        </w:rPr>
        <w:t xml:space="preserve">Note that this approach is </w:t>
      </w:r>
      <w:r w:rsidR="00031FBF" w:rsidRPr="00547561">
        <w:rPr>
          <w:lang w:val="en-US"/>
        </w:rPr>
        <w:t>similar</w:t>
      </w:r>
      <w:r w:rsidR="0007479D" w:rsidRPr="00547561">
        <w:rPr>
          <w:lang w:val="en-US"/>
        </w:rPr>
        <w:t xml:space="preserve"> to</w:t>
      </w:r>
      <w:r w:rsidR="00031FBF" w:rsidRPr="00547561">
        <w:rPr>
          <w:lang w:val="en-US"/>
        </w:rPr>
        <w:t xml:space="preserve"> </w:t>
      </w:r>
      <w:r w:rsidR="00031FBF" w:rsidRPr="00AB1A0A">
        <w:rPr>
          <w:i/>
          <w:lang w:val="en-GB"/>
        </w:rPr>
        <w:t>CSI-</w:t>
      </w:r>
      <w:proofErr w:type="spellStart"/>
      <w:r w:rsidR="00031FBF" w:rsidRPr="00AB1A0A">
        <w:rPr>
          <w:i/>
          <w:lang w:val="en-GB"/>
        </w:rPr>
        <w:t>AperiodicTriggerStateList</w:t>
      </w:r>
      <w:proofErr w:type="spellEnd"/>
      <w:r w:rsidR="00031FBF">
        <w:rPr>
          <w:lang w:val="en-GB"/>
        </w:rPr>
        <w:t xml:space="preserve"> </w:t>
      </w:r>
      <w:r w:rsidR="00F139BA">
        <w:rPr>
          <w:lang w:val="en-GB"/>
        </w:rPr>
        <w:t xml:space="preserve">from which one of the </w:t>
      </w:r>
      <w:r w:rsidR="00F139BA">
        <w:rPr>
          <w:i/>
          <w:lang w:val="en-GB"/>
        </w:rPr>
        <w:t>CSI-</w:t>
      </w:r>
      <w:proofErr w:type="spellStart"/>
      <w:r w:rsidR="00F139BA">
        <w:rPr>
          <w:i/>
          <w:lang w:val="en-GB"/>
        </w:rPr>
        <w:t>AperiodicTriggerState</w:t>
      </w:r>
      <w:proofErr w:type="spellEnd"/>
      <w:r w:rsidR="008953D9">
        <w:rPr>
          <w:lang w:val="en-GB"/>
        </w:rPr>
        <w:t xml:space="preserve"> </w:t>
      </w:r>
      <w:r w:rsidR="00D56A6F">
        <w:rPr>
          <w:lang w:val="en-GB"/>
        </w:rPr>
        <w:t>can be</w:t>
      </w:r>
      <w:r w:rsidR="008953D9">
        <w:rPr>
          <w:lang w:val="en-GB"/>
        </w:rPr>
        <w:t xml:space="preserve"> associated</w:t>
      </w:r>
      <w:r w:rsidR="00D56A6F">
        <w:rPr>
          <w:lang w:val="en-GB"/>
        </w:rPr>
        <w:t xml:space="preserve"> via MAC CE</w:t>
      </w:r>
      <w:r w:rsidR="008953D9">
        <w:rPr>
          <w:lang w:val="en-GB"/>
        </w:rPr>
        <w:t xml:space="preserve"> with a codepoint </w:t>
      </w:r>
      <w:r w:rsidR="00D56A6F">
        <w:rPr>
          <w:lang w:val="en-GB"/>
        </w:rPr>
        <w:t>of the ‘CSI request’ field in DCI.</w:t>
      </w:r>
      <w:r w:rsidR="00225BC4" w:rsidRPr="00547561">
        <w:rPr>
          <w:lang w:val="en-US"/>
        </w:rPr>
        <w:t xml:space="preserve"> </w:t>
      </w:r>
    </w:p>
    <w:p w14:paraId="6545A1C3" w14:textId="77777777" w:rsidR="001813CB" w:rsidRPr="00547561" w:rsidRDefault="001813CB" w:rsidP="0020723D">
      <w:pPr>
        <w:rPr>
          <w:lang w:val="en-US"/>
        </w:rPr>
      </w:pPr>
    </w:p>
    <w:p w14:paraId="6E52C55E" w14:textId="3204C53B" w:rsidR="003F485C" w:rsidRPr="00547561" w:rsidRDefault="003F485C" w:rsidP="003F485C">
      <w:pPr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Proposal </w:t>
      </w:r>
      <w:r w:rsidR="001813CB" w:rsidRPr="00547561">
        <w:rPr>
          <w:b/>
          <w:i/>
          <w:lang w:val="en-US"/>
        </w:rPr>
        <w:t>2</w:t>
      </w:r>
      <w:r w:rsidRPr="00547561">
        <w:rPr>
          <w:b/>
          <w:i/>
          <w:lang w:val="en-US"/>
        </w:rPr>
        <w:t xml:space="preserve">:  </w:t>
      </w:r>
      <w:r w:rsidR="001813CB" w:rsidRPr="00547561">
        <w:rPr>
          <w:b/>
          <w:i/>
          <w:lang w:val="en-US"/>
        </w:rPr>
        <w:t>For Rel-16 enhanced TCI indication</w:t>
      </w:r>
      <w:r w:rsidR="00E83632" w:rsidRPr="00547561">
        <w:rPr>
          <w:b/>
          <w:i/>
          <w:lang w:val="en-US"/>
        </w:rPr>
        <w:t xml:space="preserve">, consider the approach of RRC configuring a list of TCI </w:t>
      </w:r>
      <w:r w:rsidR="00C60B41" w:rsidRPr="00547561">
        <w:rPr>
          <w:b/>
          <w:i/>
          <w:lang w:val="en-US"/>
        </w:rPr>
        <w:t>trigger states and associating one of the TCI trigger states</w:t>
      </w:r>
      <w:r w:rsidR="007D72E0" w:rsidRPr="00547561">
        <w:rPr>
          <w:b/>
          <w:i/>
          <w:lang w:val="en-US"/>
        </w:rPr>
        <w:t xml:space="preserve"> to a codepoint in the TCI field in DCI</w:t>
      </w:r>
    </w:p>
    <w:p w14:paraId="2F0A74CA" w14:textId="1BC11A6F" w:rsidR="003F485C" w:rsidRPr="00547561" w:rsidRDefault="007D72E0" w:rsidP="003F485C">
      <w:pPr>
        <w:ind w:left="564"/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The number of </w:t>
      </w:r>
      <w:r w:rsidR="00505EFF" w:rsidRPr="00547561">
        <w:rPr>
          <w:b/>
          <w:i/>
          <w:lang w:val="en-US"/>
        </w:rPr>
        <w:t xml:space="preserve">TCI states in a TCI trigger state can be either 1 or 2. </w:t>
      </w:r>
    </w:p>
    <w:p w14:paraId="13884885" w14:textId="77777777" w:rsidR="003F485C" w:rsidRDefault="003F485C" w:rsidP="0020723D">
      <w:pPr>
        <w:rPr>
          <w:lang w:val="en-GB" w:eastAsia="zh-CN"/>
        </w:rPr>
      </w:pPr>
    </w:p>
    <w:p w14:paraId="57CE89F4" w14:textId="298F3CE5" w:rsidR="009517B6" w:rsidRDefault="009517B6" w:rsidP="0020723D">
      <w:pPr>
        <w:rPr>
          <w:lang w:val="en-GB" w:eastAsia="zh-CN"/>
        </w:rPr>
      </w:pPr>
    </w:p>
    <w:p w14:paraId="771FDC34" w14:textId="77777777" w:rsidR="009517B6" w:rsidRPr="0020723D" w:rsidRDefault="009517B6" w:rsidP="0020723D">
      <w:pPr>
        <w:rPr>
          <w:lang w:val="en-GB" w:eastAsia="zh-CN"/>
        </w:rPr>
      </w:pPr>
    </w:p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3CFD0188" w14:textId="09C0AE86" w:rsidR="00FC7433" w:rsidRPr="00547561" w:rsidRDefault="00B318FD" w:rsidP="005336DB">
      <w:pPr>
        <w:rPr>
          <w:lang w:val="en-US"/>
        </w:rPr>
      </w:pPr>
      <w:r w:rsidRPr="00547561">
        <w:rPr>
          <w:lang w:val="en-US"/>
        </w:rPr>
        <w:t xml:space="preserve">In this paper, we provide our views on the MAC-CE signaling impact of the Rel-16 TCI indication framework.  </w:t>
      </w:r>
      <w:r w:rsidR="00FC7433" w:rsidRPr="00547561">
        <w:rPr>
          <w:lang w:val="en-US"/>
        </w:rPr>
        <w:t>Based on the discussion in this contribution these proposals</w:t>
      </w:r>
      <w:r w:rsidR="00DF7F5C" w:rsidRPr="00547561">
        <w:rPr>
          <w:lang w:val="en-US"/>
        </w:rPr>
        <w:t xml:space="preserve"> are made</w:t>
      </w:r>
      <w:r w:rsidR="00FC7433" w:rsidRPr="00547561">
        <w:rPr>
          <w:lang w:val="en-US"/>
        </w:rPr>
        <w:t>:</w:t>
      </w:r>
    </w:p>
    <w:p w14:paraId="15836C27" w14:textId="60FA1A75" w:rsidR="00D66E8D" w:rsidRPr="00547561" w:rsidRDefault="00B318FD" w:rsidP="00275A8F">
      <w:pPr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Proposal </w:t>
      </w:r>
      <w:r w:rsidR="00BA21AF" w:rsidRPr="00547561">
        <w:rPr>
          <w:b/>
          <w:i/>
          <w:lang w:val="en-US"/>
        </w:rPr>
        <w:t>1</w:t>
      </w:r>
      <w:r w:rsidRPr="00547561">
        <w:rPr>
          <w:b/>
          <w:i/>
          <w:lang w:val="en-US"/>
        </w:rPr>
        <w:t>:  Rel-16 NR allows different TCI field codepoints to indicate different number of TCI states.</w:t>
      </w:r>
      <w:r w:rsidR="00667E52" w:rsidRPr="00547561">
        <w:rPr>
          <w:b/>
          <w:i/>
          <w:lang w:val="en-US"/>
        </w:rPr>
        <w:t xml:space="preserve">  That is, we should support the possibility that some TCI field codepoints indicate a single TCI state and some other TCI field codepoints indicate multiple TCI states.</w:t>
      </w:r>
    </w:p>
    <w:p w14:paraId="33D11485" w14:textId="77777777" w:rsidR="005650D5" w:rsidRPr="00547561" w:rsidRDefault="005650D5" w:rsidP="005650D5">
      <w:pPr>
        <w:rPr>
          <w:b/>
          <w:i/>
          <w:lang w:val="en-US"/>
        </w:rPr>
      </w:pPr>
      <w:r w:rsidRPr="00547561">
        <w:rPr>
          <w:b/>
          <w:i/>
          <w:lang w:val="en-US"/>
        </w:rPr>
        <w:t>Proposal 2:  For Rel-16 enhanced TCI indication, consider the approach of RRC configuring a list of TCI trigger states and associating one of the TCI trigger states to a codepoint in the TCI field in DCI</w:t>
      </w:r>
    </w:p>
    <w:p w14:paraId="770D1272" w14:textId="77777777" w:rsidR="005650D5" w:rsidRPr="00547561" w:rsidRDefault="005650D5" w:rsidP="005650D5">
      <w:pPr>
        <w:ind w:left="564"/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The number of TCI states in a TCI trigger state can be either 1 or 2. </w:t>
      </w:r>
    </w:p>
    <w:p w14:paraId="1A0102B2" w14:textId="77777777" w:rsidR="005650D5" w:rsidRPr="00547561" w:rsidRDefault="005650D5" w:rsidP="00275A8F">
      <w:pPr>
        <w:rPr>
          <w:b/>
          <w:i/>
          <w:lang w:val="en-US"/>
        </w:rPr>
      </w:pPr>
    </w:p>
    <w:p w14:paraId="5C6BF747" w14:textId="34FA540F" w:rsidR="00CD4040" w:rsidRPr="00547561" w:rsidRDefault="00CD4040" w:rsidP="00275A8F">
      <w:pPr>
        <w:rPr>
          <w:lang w:val="en-US"/>
        </w:rPr>
      </w:pPr>
    </w:p>
    <w:p w14:paraId="3DA4020D" w14:textId="1D75F861" w:rsidR="00CD4040" w:rsidRDefault="00CD4040" w:rsidP="00CD4040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14:paraId="57EF90FA" w14:textId="4F4FB0B7" w:rsidR="00CD4040" w:rsidRPr="00547561" w:rsidRDefault="00CD4040" w:rsidP="00CD4040">
      <w:pPr>
        <w:rPr>
          <w:lang w:val="en-US"/>
        </w:rPr>
      </w:pPr>
      <w:r w:rsidRPr="00547561">
        <w:rPr>
          <w:lang w:val="en-US"/>
        </w:rPr>
        <w:t>[1]</w:t>
      </w:r>
      <w:r w:rsidRPr="00547561">
        <w:rPr>
          <w:lang w:val="en-US"/>
        </w:rPr>
        <w:tab/>
      </w:r>
      <w:r w:rsidR="00D560FA" w:rsidRPr="00547561">
        <w:rPr>
          <w:lang w:val="en-US"/>
        </w:rPr>
        <w:t>R2-1903010, ‘LS on support of Enhancements on multi-TRP/panel transmission (R1-1903697)’ RAN1 WG1</w:t>
      </w:r>
    </w:p>
    <w:p w14:paraId="02778132" w14:textId="77777777" w:rsidR="00CD4040" w:rsidRPr="00547561" w:rsidRDefault="00CD4040" w:rsidP="00275A8F">
      <w:pPr>
        <w:rPr>
          <w:lang w:val="en-US"/>
        </w:rPr>
      </w:pPr>
    </w:p>
    <w:sectPr w:rsidR="00CD4040" w:rsidRPr="00547561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82F0F" w14:textId="77777777" w:rsidR="003A7D36" w:rsidRDefault="003A7D36">
      <w:r>
        <w:separator/>
      </w:r>
    </w:p>
  </w:endnote>
  <w:endnote w:type="continuationSeparator" w:id="0">
    <w:p w14:paraId="2B7776A9" w14:textId="77777777" w:rsidR="003A7D36" w:rsidRDefault="003A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5D83F" w14:textId="77777777" w:rsidR="003A7D36" w:rsidRDefault="003A7D36">
      <w:r>
        <w:separator/>
      </w:r>
    </w:p>
  </w:footnote>
  <w:footnote w:type="continuationSeparator" w:id="0">
    <w:p w14:paraId="07264625" w14:textId="77777777" w:rsidR="003A7D36" w:rsidRDefault="003A7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166F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20C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8630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054E9"/>
    <w:multiLevelType w:val="hybridMultilevel"/>
    <w:tmpl w:val="8422A36A"/>
    <w:lvl w:ilvl="0" w:tplc="B3F439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6EBC5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38FE4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B2A0DC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48E4EA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FEA3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FBE3A9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1E5E9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6E6F1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EC5977"/>
    <w:multiLevelType w:val="hybridMultilevel"/>
    <w:tmpl w:val="D9264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C1163"/>
    <w:multiLevelType w:val="hybridMultilevel"/>
    <w:tmpl w:val="8646A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EC67AF"/>
    <w:multiLevelType w:val="hybridMultilevel"/>
    <w:tmpl w:val="01D2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C1F76"/>
    <w:multiLevelType w:val="hybridMultilevel"/>
    <w:tmpl w:val="775697F8"/>
    <w:lvl w:ilvl="0" w:tplc="91DACD6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422D82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3402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FB801B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9D0AF6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C6DF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68BAF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ECABC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D7C052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21D51FA8"/>
    <w:multiLevelType w:val="hybridMultilevel"/>
    <w:tmpl w:val="31E2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03E64"/>
    <w:multiLevelType w:val="hybridMultilevel"/>
    <w:tmpl w:val="7602A2D6"/>
    <w:lvl w:ilvl="0" w:tplc="69262F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65C5C9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DCCCF2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8E25F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C6EA692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370C5D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1B40E3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F81FE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4448A6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A394D"/>
    <w:multiLevelType w:val="hybridMultilevel"/>
    <w:tmpl w:val="F08A5F54"/>
    <w:lvl w:ilvl="0" w:tplc="8C5C1D1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9E4546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260116A">
      <w:start w:val="7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6D417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6AE49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108247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90E2E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08A1F5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78A672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C1FF1"/>
    <w:multiLevelType w:val="hybridMultilevel"/>
    <w:tmpl w:val="4BA431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A81681"/>
    <w:multiLevelType w:val="hybridMultilevel"/>
    <w:tmpl w:val="EE805CFA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13324"/>
    <w:multiLevelType w:val="hybridMultilevel"/>
    <w:tmpl w:val="401E3638"/>
    <w:lvl w:ilvl="0" w:tplc="04F814B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526016"/>
    <w:multiLevelType w:val="hybridMultilevel"/>
    <w:tmpl w:val="D5D62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01E60"/>
    <w:multiLevelType w:val="hybridMultilevel"/>
    <w:tmpl w:val="BAF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F742E"/>
    <w:multiLevelType w:val="hybridMultilevel"/>
    <w:tmpl w:val="B71C3E42"/>
    <w:lvl w:ilvl="0" w:tplc="FA3C5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E90F0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E4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21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D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05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67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0A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03CE8"/>
    <w:multiLevelType w:val="hybridMultilevel"/>
    <w:tmpl w:val="19F2B9C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1"/>
  </w:num>
  <w:num w:numId="4">
    <w:abstractNumId w:val="23"/>
  </w:num>
  <w:num w:numId="5">
    <w:abstractNumId w:val="14"/>
  </w:num>
  <w:num w:numId="6">
    <w:abstractNumId w:val="25"/>
  </w:num>
  <w:num w:numId="7">
    <w:abstractNumId w:val="32"/>
  </w:num>
  <w:num w:numId="8">
    <w:abstractNumId w:val="15"/>
  </w:num>
  <w:num w:numId="9">
    <w:abstractNumId w:val="29"/>
  </w:num>
  <w:num w:numId="10">
    <w:abstractNumId w:val="20"/>
  </w:num>
  <w:num w:numId="11">
    <w:abstractNumId w:val="35"/>
  </w:num>
  <w:num w:numId="12">
    <w:abstractNumId w:val="27"/>
  </w:num>
  <w:num w:numId="13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8"/>
  </w:num>
  <w:num w:numId="16">
    <w:abstractNumId w:val="30"/>
  </w:num>
  <w:num w:numId="17">
    <w:abstractNumId w:val="24"/>
  </w:num>
  <w:num w:numId="18">
    <w:abstractNumId w:val="11"/>
  </w:num>
  <w:num w:numId="19">
    <w:abstractNumId w:val="4"/>
  </w:num>
  <w:num w:numId="20">
    <w:abstractNumId w:val="16"/>
  </w:num>
  <w:num w:numId="21">
    <w:abstractNumId w:val="18"/>
  </w:num>
  <w:num w:numId="22">
    <w:abstractNumId w:val="38"/>
  </w:num>
  <w:num w:numId="23">
    <w:abstractNumId w:val="13"/>
  </w:num>
  <w:num w:numId="24">
    <w:abstractNumId w:val="37"/>
  </w:num>
  <w:num w:numId="25">
    <w:abstractNumId w:val="36"/>
  </w:num>
  <w:num w:numId="26">
    <w:abstractNumId w:val="12"/>
  </w:num>
  <w:num w:numId="27">
    <w:abstractNumId w:val="7"/>
  </w:num>
  <w:num w:numId="28">
    <w:abstractNumId w:val="22"/>
  </w:num>
  <w:num w:numId="29">
    <w:abstractNumId w:val="33"/>
  </w:num>
  <w:num w:numId="30">
    <w:abstractNumId w:val="19"/>
  </w:num>
  <w:num w:numId="31">
    <w:abstractNumId w:val="34"/>
  </w:num>
  <w:num w:numId="32">
    <w:abstractNumId w:val="17"/>
  </w:num>
  <w:num w:numId="33">
    <w:abstractNumId w:val="6"/>
  </w:num>
  <w:num w:numId="34">
    <w:abstractNumId w:val="9"/>
  </w:num>
  <w:num w:numId="35">
    <w:abstractNumId w:val="26"/>
  </w:num>
  <w:num w:numId="36">
    <w:abstractNumId w:val="31"/>
  </w:num>
  <w:num w:numId="37">
    <w:abstractNumId w:val="2"/>
  </w:num>
  <w:num w:numId="38">
    <w:abstractNumId w:val="1"/>
  </w:num>
  <w:num w:numId="39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9B2"/>
    <w:rsid w:val="00003F5E"/>
    <w:rsid w:val="000048B8"/>
    <w:rsid w:val="00005B5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622"/>
    <w:rsid w:val="00024CE0"/>
    <w:rsid w:val="0002564D"/>
    <w:rsid w:val="00025ECA"/>
    <w:rsid w:val="0002694F"/>
    <w:rsid w:val="00027643"/>
    <w:rsid w:val="00027817"/>
    <w:rsid w:val="00030B30"/>
    <w:rsid w:val="00031D23"/>
    <w:rsid w:val="00031FBF"/>
    <w:rsid w:val="000325B8"/>
    <w:rsid w:val="00034521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44EF"/>
    <w:rsid w:val="000457E3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42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79D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022B"/>
    <w:rsid w:val="00091557"/>
    <w:rsid w:val="00091696"/>
    <w:rsid w:val="00091950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98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D72B2"/>
    <w:rsid w:val="000E0009"/>
    <w:rsid w:val="000E0527"/>
    <w:rsid w:val="000E1E92"/>
    <w:rsid w:val="000E63C4"/>
    <w:rsid w:val="000E77B8"/>
    <w:rsid w:val="000E7967"/>
    <w:rsid w:val="000F06D6"/>
    <w:rsid w:val="000F0EB1"/>
    <w:rsid w:val="000F1106"/>
    <w:rsid w:val="000F3409"/>
    <w:rsid w:val="000F3BE9"/>
    <w:rsid w:val="000F3C4F"/>
    <w:rsid w:val="000F3F6C"/>
    <w:rsid w:val="000F47C6"/>
    <w:rsid w:val="000F4B4C"/>
    <w:rsid w:val="000F5BF5"/>
    <w:rsid w:val="000F5C46"/>
    <w:rsid w:val="000F600C"/>
    <w:rsid w:val="000F6D00"/>
    <w:rsid w:val="000F6DF3"/>
    <w:rsid w:val="000F77F0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32"/>
    <w:rsid w:val="001118A8"/>
    <w:rsid w:val="00112C4A"/>
    <w:rsid w:val="001133A2"/>
    <w:rsid w:val="00113CF4"/>
    <w:rsid w:val="00114001"/>
    <w:rsid w:val="00114642"/>
    <w:rsid w:val="001146D7"/>
    <w:rsid w:val="001153EA"/>
    <w:rsid w:val="0011550B"/>
    <w:rsid w:val="00115643"/>
    <w:rsid w:val="00115ACE"/>
    <w:rsid w:val="001162DB"/>
    <w:rsid w:val="00116765"/>
    <w:rsid w:val="001170AB"/>
    <w:rsid w:val="0011781E"/>
    <w:rsid w:val="001219F5"/>
    <w:rsid w:val="00121A20"/>
    <w:rsid w:val="0012320A"/>
    <w:rsid w:val="0012377F"/>
    <w:rsid w:val="00124314"/>
    <w:rsid w:val="001255E8"/>
    <w:rsid w:val="00126B27"/>
    <w:rsid w:val="00126B4A"/>
    <w:rsid w:val="00126B73"/>
    <w:rsid w:val="00127A16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4A9C"/>
    <w:rsid w:val="00145654"/>
    <w:rsid w:val="00146472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57E4B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3CB"/>
    <w:rsid w:val="0018143F"/>
    <w:rsid w:val="0018160B"/>
    <w:rsid w:val="00183691"/>
    <w:rsid w:val="001837B6"/>
    <w:rsid w:val="00184B0A"/>
    <w:rsid w:val="00185550"/>
    <w:rsid w:val="00185587"/>
    <w:rsid w:val="00186516"/>
    <w:rsid w:val="00186702"/>
    <w:rsid w:val="00190AC1"/>
    <w:rsid w:val="0019272F"/>
    <w:rsid w:val="0019341A"/>
    <w:rsid w:val="0019508A"/>
    <w:rsid w:val="00196C4D"/>
    <w:rsid w:val="00196D1B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24FD"/>
    <w:rsid w:val="001B3648"/>
    <w:rsid w:val="001B4C09"/>
    <w:rsid w:val="001B5A5D"/>
    <w:rsid w:val="001B6C05"/>
    <w:rsid w:val="001B7403"/>
    <w:rsid w:val="001C1CE5"/>
    <w:rsid w:val="001C3D2A"/>
    <w:rsid w:val="001C3FC0"/>
    <w:rsid w:val="001C461A"/>
    <w:rsid w:val="001C47BD"/>
    <w:rsid w:val="001C6830"/>
    <w:rsid w:val="001C68DB"/>
    <w:rsid w:val="001C6D57"/>
    <w:rsid w:val="001D0996"/>
    <w:rsid w:val="001D197B"/>
    <w:rsid w:val="001D2576"/>
    <w:rsid w:val="001D2F2E"/>
    <w:rsid w:val="001D3EA9"/>
    <w:rsid w:val="001D4B47"/>
    <w:rsid w:val="001D51BA"/>
    <w:rsid w:val="001D5604"/>
    <w:rsid w:val="001D56AE"/>
    <w:rsid w:val="001D6342"/>
    <w:rsid w:val="001D6402"/>
    <w:rsid w:val="001D6D53"/>
    <w:rsid w:val="001D7C7F"/>
    <w:rsid w:val="001E0DEF"/>
    <w:rsid w:val="001E2560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DB2"/>
    <w:rsid w:val="001F36BE"/>
    <w:rsid w:val="001F3916"/>
    <w:rsid w:val="001F3985"/>
    <w:rsid w:val="001F3BAE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CE2"/>
    <w:rsid w:val="002067A0"/>
    <w:rsid w:val="002069B2"/>
    <w:rsid w:val="0020713B"/>
    <w:rsid w:val="00207161"/>
    <w:rsid w:val="0020723D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17E3F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BC4"/>
    <w:rsid w:val="00225C54"/>
    <w:rsid w:val="00230765"/>
    <w:rsid w:val="0023134E"/>
    <w:rsid w:val="002319E4"/>
    <w:rsid w:val="00232D97"/>
    <w:rsid w:val="00233A9F"/>
    <w:rsid w:val="00234CA0"/>
    <w:rsid w:val="00235128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046B"/>
    <w:rsid w:val="00251916"/>
    <w:rsid w:val="00251DD8"/>
    <w:rsid w:val="0025232C"/>
    <w:rsid w:val="00255C48"/>
    <w:rsid w:val="0025693D"/>
    <w:rsid w:val="00256A27"/>
    <w:rsid w:val="00257543"/>
    <w:rsid w:val="0025767C"/>
    <w:rsid w:val="00257B91"/>
    <w:rsid w:val="00257BC5"/>
    <w:rsid w:val="00260624"/>
    <w:rsid w:val="002606E9"/>
    <w:rsid w:val="002607A5"/>
    <w:rsid w:val="002611E7"/>
    <w:rsid w:val="002617E7"/>
    <w:rsid w:val="002628A4"/>
    <w:rsid w:val="00262D37"/>
    <w:rsid w:val="00262F7D"/>
    <w:rsid w:val="0026418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4276"/>
    <w:rsid w:val="00274EE6"/>
    <w:rsid w:val="00275A8F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E1E"/>
    <w:rsid w:val="002A4F9F"/>
    <w:rsid w:val="002A562E"/>
    <w:rsid w:val="002A6F0D"/>
    <w:rsid w:val="002B0168"/>
    <w:rsid w:val="002B0850"/>
    <w:rsid w:val="002B1994"/>
    <w:rsid w:val="002B1A1F"/>
    <w:rsid w:val="002B1EFF"/>
    <w:rsid w:val="002B1F41"/>
    <w:rsid w:val="002B21A6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903"/>
    <w:rsid w:val="002C4CEA"/>
    <w:rsid w:val="002C4D7A"/>
    <w:rsid w:val="002C553C"/>
    <w:rsid w:val="002C6300"/>
    <w:rsid w:val="002C7B53"/>
    <w:rsid w:val="002D071A"/>
    <w:rsid w:val="002D133C"/>
    <w:rsid w:val="002D34B2"/>
    <w:rsid w:val="002D43C7"/>
    <w:rsid w:val="002D45A1"/>
    <w:rsid w:val="002D5A9A"/>
    <w:rsid w:val="002D7637"/>
    <w:rsid w:val="002D7B37"/>
    <w:rsid w:val="002E093B"/>
    <w:rsid w:val="002E1511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14B"/>
    <w:rsid w:val="002F47F6"/>
    <w:rsid w:val="002F6062"/>
    <w:rsid w:val="002F6288"/>
    <w:rsid w:val="002F70B4"/>
    <w:rsid w:val="002F7566"/>
    <w:rsid w:val="002F7F75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D82"/>
    <w:rsid w:val="00311E82"/>
    <w:rsid w:val="00312851"/>
    <w:rsid w:val="00312E33"/>
    <w:rsid w:val="0031308A"/>
    <w:rsid w:val="00313470"/>
    <w:rsid w:val="00313FD6"/>
    <w:rsid w:val="003143BD"/>
    <w:rsid w:val="003144ED"/>
    <w:rsid w:val="0031535D"/>
    <w:rsid w:val="00315B12"/>
    <w:rsid w:val="00315BF2"/>
    <w:rsid w:val="00315DCF"/>
    <w:rsid w:val="003167BC"/>
    <w:rsid w:val="0031684E"/>
    <w:rsid w:val="00317982"/>
    <w:rsid w:val="00320216"/>
    <w:rsid w:val="003203ED"/>
    <w:rsid w:val="003203F9"/>
    <w:rsid w:val="003208C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31751"/>
    <w:rsid w:val="00331846"/>
    <w:rsid w:val="00331B7B"/>
    <w:rsid w:val="00333729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944"/>
    <w:rsid w:val="00355ECD"/>
    <w:rsid w:val="00356A14"/>
    <w:rsid w:val="00356AB8"/>
    <w:rsid w:val="00356E34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5A1"/>
    <w:rsid w:val="003A49B9"/>
    <w:rsid w:val="003A4A33"/>
    <w:rsid w:val="003A5B0A"/>
    <w:rsid w:val="003A6BAC"/>
    <w:rsid w:val="003A7D36"/>
    <w:rsid w:val="003A7EF3"/>
    <w:rsid w:val="003B159C"/>
    <w:rsid w:val="003B1AF6"/>
    <w:rsid w:val="003B2549"/>
    <w:rsid w:val="003B25C3"/>
    <w:rsid w:val="003B369F"/>
    <w:rsid w:val="003B36A3"/>
    <w:rsid w:val="003B3B1E"/>
    <w:rsid w:val="003B44E4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290"/>
    <w:rsid w:val="003D2478"/>
    <w:rsid w:val="003D2FB3"/>
    <w:rsid w:val="003D3C45"/>
    <w:rsid w:val="003D3E76"/>
    <w:rsid w:val="003D4098"/>
    <w:rsid w:val="003D4A8C"/>
    <w:rsid w:val="003D529B"/>
    <w:rsid w:val="003D5B1F"/>
    <w:rsid w:val="003D5DBF"/>
    <w:rsid w:val="003E0C29"/>
    <w:rsid w:val="003E15FA"/>
    <w:rsid w:val="003E22B5"/>
    <w:rsid w:val="003E264E"/>
    <w:rsid w:val="003E3B3D"/>
    <w:rsid w:val="003E55E4"/>
    <w:rsid w:val="003E55E5"/>
    <w:rsid w:val="003E694E"/>
    <w:rsid w:val="003E74E3"/>
    <w:rsid w:val="003E7670"/>
    <w:rsid w:val="003F05C7"/>
    <w:rsid w:val="003F0D1F"/>
    <w:rsid w:val="003F1C23"/>
    <w:rsid w:val="003F26F9"/>
    <w:rsid w:val="003F2CD4"/>
    <w:rsid w:val="003F304B"/>
    <w:rsid w:val="003F362C"/>
    <w:rsid w:val="003F3705"/>
    <w:rsid w:val="003F428A"/>
    <w:rsid w:val="003F42DD"/>
    <w:rsid w:val="003F485C"/>
    <w:rsid w:val="003F5163"/>
    <w:rsid w:val="003F51FA"/>
    <w:rsid w:val="003F6BBE"/>
    <w:rsid w:val="003F6F56"/>
    <w:rsid w:val="003F738A"/>
    <w:rsid w:val="004000E8"/>
    <w:rsid w:val="00400881"/>
    <w:rsid w:val="004014F6"/>
    <w:rsid w:val="00401E05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201"/>
    <w:rsid w:val="00407CD3"/>
    <w:rsid w:val="00410134"/>
    <w:rsid w:val="00410367"/>
    <w:rsid w:val="00410B72"/>
    <w:rsid w:val="00410F18"/>
    <w:rsid w:val="0041263E"/>
    <w:rsid w:val="00412DB6"/>
    <w:rsid w:val="00412DDC"/>
    <w:rsid w:val="00413444"/>
    <w:rsid w:val="00413A23"/>
    <w:rsid w:val="00413AAC"/>
    <w:rsid w:val="00413AF4"/>
    <w:rsid w:val="00413E92"/>
    <w:rsid w:val="00413FEB"/>
    <w:rsid w:val="0041424B"/>
    <w:rsid w:val="004148F1"/>
    <w:rsid w:val="00415649"/>
    <w:rsid w:val="00416ACE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BE3"/>
    <w:rsid w:val="00430E8C"/>
    <w:rsid w:val="00432153"/>
    <w:rsid w:val="0043226F"/>
    <w:rsid w:val="004329F3"/>
    <w:rsid w:val="00433A3F"/>
    <w:rsid w:val="00435F56"/>
    <w:rsid w:val="0043620E"/>
    <w:rsid w:val="00436599"/>
    <w:rsid w:val="00436F0D"/>
    <w:rsid w:val="004372CE"/>
    <w:rsid w:val="00437447"/>
    <w:rsid w:val="00437BF6"/>
    <w:rsid w:val="0044017F"/>
    <w:rsid w:val="0044039A"/>
    <w:rsid w:val="00440873"/>
    <w:rsid w:val="00441782"/>
    <w:rsid w:val="00441A92"/>
    <w:rsid w:val="00442622"/>
    <w:rsid w:val="00442717"/>
    <w:rsid w:val="00442BC4"/>
    <w:rsid w:val="004435A9"/>
    <w:rsid w:val="00444F56"/>
    <w:rsid w:val="00446488"/>
    <w:rsid w:val="00446767"/>
    <w:rsid w:val="004469DC"/>
    <w:rsid w:val="00446A1B"/>
    <w:rsid w:val="0044723D"/>
    <w:rsid w:val="0044746B"/>
    <w:rsid w:val="00447699"/>
    <w:rsid w:val="00447DE1"/>
    <w:rsid w:val="004501ED"/>
    <w:rsid w:val="00450817"/>
    <w:rsid w:val="00450B45"/>
    <w:rsid w:val="0045141A"/>
    <w:rsid w:val="004517AA"/>
    <w:rsid w:val="00452AAC"/>
    <w:rsid w:val="00452CAC"/>
    <w:rsid w:val="0045382A"/>
    <w:rsid w:val="00453967"/>
    <w:rsid w:val="00454969"/>
    <w:rsid w:val="004559F0"/>
    <w:rsid w:val="00456BE1"/>
    <w:rsid w:val="00457300"/>
    <w:rsid w:val="00457565"/>
    <w:rsid w:val="00457B71"/>
    <w:rsid w:val="004628E9"/>
    <w:rsid w:val="0046337A"/>
    <w:rsid w:val="00464D2C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116"/>
    <w:rsid w:val="00477768"/>
    <w:rsid w:val="00477AF2"/>
    <w:rsid w:val="00477B73"/>
    <w:rsid w:val="00481584"/>
    <w:rsid w:val="00481B5C"/>
    <w:rsid w:val="0048341C"/>
    <w:rsid w:val="00483C1D"/>
    <w:rsid w:val="00485FFC"/>
    <w:rsid w:val="004866BF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2FA5"/>
    <w:rsid w:val="004A347A"/>
    <w:rsid w:val="004A3BE8"/>
    <w:rsid w:val="004A3D57"/>
    <w:rsid w:val="004A4AA2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07EF"/>
    <w:rsid w:val="004C36AD"/>
    <w:rsid w:val="004C3898"/>
    <w:rsid w:val="004C445F"/>
    <w:rsid w:val="004C5EA5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2F1"/>
    <w:rsid w:val="004E1930"/>
    <w:rsid w:val="004E1EAF"/>
    <w:rsid w:val="004E246C"/>
    <w:rsid w:val="004E2680"/>
    <w:rsid w:val="004E28F9"/>
    <w:rsid w:val="004E31A9"/>
    <w:rsid w:val="004E33F3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368A"/>
    <w:rsid w:val="004F4459"/>
    <w:rsid w:val="004F4670"/>
    <w:rsid w:val="004F46ED"/>
    <w:rsid w:val="004F4849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5EFF"/>
    <w:rsid w:val="00506557"/>
    <w:rsid w:val="0050677A"/>
    <w:rsid w:val="0050681B"/>
    <w:rsid w:val="00506B06"/>
    <w:rsid w:val="00506F61"/>
    <w:rsid w:val="00507DB1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01C7"/>
    <w:rsid w:val="005219CF"/>
    <w:rsid w:val="00521DF1"/>
    <w:rsid w:val="00522461"/>
    <w:rsid w:val="00522D6A"/>
    <w:rsid w:val="00523185"/>
    <w:rsid w:val="0052439B"/>
    <w:rsid w:val="0052472F"/>
    <w:rsid w:val="005311BE"/>
    <w:rsid w:val="005336DB"/>
    <w:rsid w:val="00534726"/>
    <w:rsid w:val="00534755"/>
    <w:rsid w:val="00534B59"/>
    <w:rsid w:val="00534E6D"/>
    <w:rsid w:val="0053534B"/>
    <w:rsid w:val="0053594E"/>
    <w:rsid w:val="00536759"/>
    <w:rsid w:val="00536D7D"/>
    <w:rsid w:val="00537C62"/>
    <w:rsid w:val="00537F09"/>
    <w:rsid w:val="00540C40"/>
    <w:rsid w:val="00541941"/>
    <w:rsid w:val="00541FA2"/>
    <w:rsid w:val="005426E0"/>
    <w:rsid w:val="0054282F"/>
    <w:rsid w:val="00544A28"/>
    <w:rsid w:val="00544FB7"/>
    <w:rsid w:val="0054568B"/>
    <w:rsid w:val="00545773"/>
    <w:rsid w:val="0054616C"/>
    <w:rsid w:val="00546774"/>
    <w:rsid w:val="00546970"/>
    <w:rsid w:val="00546EE8"/>
    <w:rsid w:val="00547561"/>
    <w:rsid w:val="00550442"/>
    <w:rsid w:val="005520FF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0D5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40E"/>
    <w:rsid w:val="00576FB0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798C"/>
    <w:rsid w:val="00587C89"/>
    <w:rsid w:val="00587F50"/>
    <w:rsid w:val="005900FA"/>
    <w:rsid w:val="00591418"/>
    <w:rsid w:val="00592A06"/>
    <w:rsid w:val="00592B54"/>
    <w:rsid w:val="005935A4"/>
    <w:rsid w:val="00593809"/>
    <w:rsid w:val="0059400F"/>
    <w:rsid w:val="005948C2"/>
    <w:rsid w:val="005953D5"/>
    <w:rsid w:val="00595C60"/>
    <w:rsid w:val="00595DCA"/>
    <w:rsid w:val="00596CB3"/>
    <w:rsid w:val="0059779B"/>
    <w:rsid w:val="00597A9F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0C3C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5882"/>
    <w:rsid w:val="005D79C7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E7F57"/>
    <w:rsid w:val="005F1EF4"/>
    <w:rsid w:val="005F20A4"/>
    <w:rsid w:val="005F299E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2CC5"/>
    <w:rsid w:val="00613257"/>
    <w:rsid w:val="00614936"/>
    <w:rsid w:val="00614EBF"/>
    <w:rsid w:val="0061569D"/>
    <w:rsid w:val="00615D33"/>
    <w:rsid w:val="00615DD1"/>
    <w:rsid w:val="006172DD"/>
    <w:rsid w:val="00617D79"/>
    <w:rsid w:val="00617F7E"/>
    <w:rsid w:val="00620A71"/>
    <w:rsid w:val="00620D80"/>
    <w:rsid w:val="006215E9"/>
    <w:rsid w:val="00621663"/>
    <w:rsid w:val="006223D1"/>
    <w:rsid w:val="00622A45"/>
    <w:rsid w:val="006234A6"/>
    <w:rsid w:val="00624A4C"/>
    <w:rsid w:val="00625742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5C00"/>
    <w:rsid w:val="00635F3B"/>
    <w:rsid w:val="006362F9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28D"/>
    <w:rsid w:val="006655EE"/>
    <w:rsid w:val="00665D97"/>
    <w:rsid w:val="00665FFC"/>
    <w:rsid w:val="0066661C"/>
    <w:rsid w:val="00666B33"/>
    <w:rsid w:val="00666D19"/>
    <w:rsid w:val="00667957"/>
    <w:rsid w:val="00667E52"/>
    <w:rsid w:val="00667EE7"/>
    <w:rsid w:val="00670632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560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20A"/>
    <w:rsid w:val="00696949"/>
    <w:rsid w:val="00696DED"/>
    <w:rsid w:val="00697052"/>
    <w:rsid w:val="00697DEE"/>
    <w:rsid w:val="006A2028"/>
    <w:rsid w:val="006A20D7"/>
    <w:rsid w:val="006A2465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4632"/>
    <w:rsid w:val="006B50CF"/>
    <w:rsid w:val="006B5317"/>
    <w:rsid w:val="006B717E"/>
    <w:rsid w:val="006B75AA"/>
    <w:rsid w:val="006B7B17"/>
    <w:rsid w:val="006B7C04"/>
    <w:rsid w:val="006C03B8"/>
    <w:rsid w:val="006C0F0E"/>
    <w:rsid w:val="006C1AE8"/>
    <w:rsid w:val="006C26EE"/>
    <w:rsid w:val="006C2B9A"/>
    <w:rsid w:val="006C3882"/>
    <w:rsid w:val="006C4EF3"/>
    <w:rsid w:val="006C5EC9"/>
    <w:rsid w:val="006C6059"/>
    <w:rsid w:val="006C6DC1"/>
    <w:rsid w:val="006C7522"/>
    <w:rsid w:val="006D0117"/>
    <w:rsid w:val="006D0376"/>
    <w:rsid w:val="006D07BD"/>
    <w:rsid w:val="006D21ED"/>
    <w:rsid w:val="006D27AF"/>
    <w:rsid w:val="006D3809"/>
    <w:rsid w:val="006D385F"/>
    <w:rsid w:val="006D401F"/>
    <w:rsid w:val="006D554A"/>
    <w:rsid w:val="006D63F0"/>
    <w:rsid w:val="006D6F08"/>
    <w:rsid w:val="006D71ED"/>
    <w:rsid w:val="006E0591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6E8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26C6"/>
    <w:rsid w:val="007227B2"/>
    <w:rsid w:val="007229F6"/>
    <w:rsid w:val="00724495"/>
    <w:rsid w:val="00724CFB"/>
    <w:rsid w:val="0072663A"/>
    <w:rsid w:val="00726EA6"/>
    <w:rsid w:val="00727106"/>
    <w:rsid w:val="007271A6"/>
    <w:rsid w:val="00727208"/>
    <w:rsid w:val="00727680"/>
    <w:rsid w:val="007320B8"/>
    <w:rsid w:val="00733C4C"/>
    <w:rsid w:val="00734282"/>
    <w:rsid w:val="007348B1"/>
    <w:rsid w:val="00734AAF"/>
    <w:rsid w:val="00734CB5"/>
    <w:rsid w:val="007362A6"/>
    <w:rsid w:val="00736D7D"/>
    <w:rsid w:val="00736FE0"/>
    <w:rsid w:val="00737FB0"/>
    <w:rsid w:val="00740E58"/>
    <w:rsid w:val="00741331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4D0"/>
    <w:rsid w:val="00760B4A"/>
    <w:rsid w:val="0076150A"/>
    <w:rsid w:val="00761B49"/>
    <w:rsid w:val="0076299E"/>
    <w:rsid w:val="00763983"/>
    <w:rsid w:val="00763E50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2646"/>
    <w:rsid w:val="00783001"/>
    <w:rsid w:val="0078304C"/>
    <w:rsid w:val="00783673"/>
    <w:rsid w:val="00783CF1"/>
    <w:rsid w:val="00785490"/>
    <w:rsid w:val="00786A31"/>
    <w:rsid w:val="007871D7"/>
    <w:rsid w:val="00790B99"/>
    <w:rsid w:val="00790CD0"/>
    <w:rsid w:val="0079178C"/>
    <w:rsid w:val="00791BBB"/>
    <w:rsid w:val="00791CC2"/>
    <w:rsid w:val="007925EA"/>
    <w:rsid w:val="00792A8D"/>
    <w:rsid w:val="00792A8F"/>
    <w:rsid w:val="00793977"/>
    <w:rsid w:val="00793CD8"/>
    <w:rsid w:val="0079428B"/>
    <w:rsid w:val="00795679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A6A52"/>
    <w:rsid w:val="007B0057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97F"/>
    <w:rsid w:val="007C3D18"/>
    <w:rsid w:val="007C4317"/>
    <w:rsid w:val="007C47AB"/>
    <w:rsid w:val="007C5ED8"/>
    <w:rsid w:val="007C60BF"/>
    <w:rsid w:val="007C6668"/>
    <w:rsid w:val="007C6A07"/>
    <w:rsid w:val="007C75A1"/>
    <w:rsid w:val="007C771D"/>
    <w:rsid w:val="007C77A5"/>
    <w:rsid w:val="007D04E5"/>
    <w:rsid w:val="007D09D8"/>
    <w:rsid w:val="007D3F0E"/>
    <w:rsid w:val="007D5901"/>
    <w:rsid w:val="007D6813"/>
    <w:rsid w:val="007D6B14"/>
    <w:rsid w:val="007D6B5B"/>
    <w:rsid w:val="007D7163"/>
    <w:rsid w:val="007D72E0"/>
    <w:rsid w:val="007D7526"/>
    <w:rsid w:val="007D7BC4"/>
    <w:rsid w:val="007E0479"/>
    <w:rsid w:val="007E09A3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0863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2971"/>
    <w:rsid w:val="00834689"/>
    <w:rsid w:val="0083513F"/>
    <w:rsid w:val="00835144"/>
    <w:rsid w:val="0083611C"/>
    <w:rsid w:val="008365BB"/>
    <w:rsid w:val="008370EA"/>
    <w:rsid w:val="008376AC"/>
    <w:rsid w:val="008403CE"/>
    <w:rsid w:val="00840421"/>
    <w:rsid w:val="0084163D"/>
    <w:rsid w:val="00841803"/>
    <w:rsid w:val="0084233B"/>
    <w:rsid w:val="00842EA5"/>
    <w:rsid w:val="008431F0"/>
    <w:rsid w:val="00843BE1"/>
    <w:rsid w:val="0084427E"/>
    <w:rsid w:val="008444E8"/>
    <w:rsid w:val="00844E80"/>
    <w:rsid w:val="00846E27"/>
    <w:rsid w:val="00846EEB"/>
    <w:rsid w:val="00846FE7"/>
    <w:rsid w:val="00847AD7"/>
    <w:rsid w:val="00850702"/>
    <w:rsid w:val="00850D54"/>
    <w:rsid w:val="008516B4"/>
    <w:rsid w:val="00852BBD"/>
    <w:rsid w:val="00854E76"/>
    <w:rsid w:val="00855B2F"/>
    <w:rsid w:val="00856911"/>
    <w:rsid w:val="00856AAA"/>
    <w:rsid w:val="00856E89"/>
    <w:rsid w:val="00857460"/>
    <w:rsid w:val="00862745"/>
    <w:rsid w:val="00862B39"/>
    <w:rsid w:val="00863042"/>
    <w:rsid w:val="0086315D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21D1"/>
    <w:rsid w:val="00874312"/>
    <w:rsid w:val="0087437C"/>
    <w:rsid w:val="0087501D"/>
    <w:rsid w:val="00875394"/>
    <w:rsid w:val="008758A4"/>
    <w:rsid w:val="00875CD7"/>
    <w:rsid w:val="0087641E"/>
    <w:rsid w:val="008769BE"/>
    <w:rsid w:val="00876B4D"/>
    <w:rsid w:val="00876F50"/>
    <w:rsid w:val="0087733C"/>
    <w:rsid w:val="00877F18"/>
    <w:rsid w:val="00877F78"/>
    <w:rsid w:val="008859E6"/>
    <w:rsid w:val="0088649C"/>
    <w:rsid w:val="00886EAD"/>
    <w:rsid w:val="008874AD"/>
    <w:rsid w:val="008917B3"/>
    <w:rsid w:val="00891D41"/>
    <w:rsid w:val="00892536"/>
    <w:rsid w:val="00893DFA"/>
    <w:rsid w:val="0089445F"/>
    <w:rsid w:val="00894A88"/>
    <w:rsid w:val="00895386"/>
    <w:rsid w:val="008953D9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2537"/>
    <w:rsid w:val="008B3400"/>
    <w:rsid w:val="008B34DF"/>
    <w:rsid w:val="008B40CF"/>
    <w:rsid w:val="008B4AE9"/>
    <w:rsid w:val="008B51A0"/>
    <w:rsid w:val="008B5268"/>
    <w:rsid w:val="008B592A"/>
    <w:rsid w:val="008B770C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7FA"/>
    <w:rsid w:val="008E1909"/>
    <w:rsid w:val="008E2A3E"/>
    <w:rsid w:val="008E38BC"/>
    <w:rsid w:val="008E574C"/>
    <w:rsid w:val="008E65AE"/>
    <w:rsid w:val="008E6A0E"/>
    <w:rsid w:val="008E72EF"/>
    <w:rsid w:val="008E7345"/>
    <w:rsid w:val="008F026D"/>
    <w:rsid w:val="008F0EA2"/>
    <w:rsid w:val="008F109F"/>
    <w:rsid w:val="008F1EAB"/>
    <w:rsid w:val="008F234C"/>
    <w:rsid w:val="008F2A64"/>
    <w:rsid w:val="008F3361"/>
    <w:rsid w:val="008F33DC"/>
    <w:rsid w:val="008F3471"/>
    <w:rsid w:val="008F3A73"/>
    <w:rsid w:val="008F477F"/>
    <w:rsid w:val="008F58CA"/>
    <w:rsid w:val="008F68E1"/>
    <w:rsid w:val="008F733B"/>
    <w:rsid w:val="008F73EB"/>
    <w:rsid w:val="008F7E1E"/>
    <w:rsid w:val="009004EF"/>
    <w:rsid w:val="00900646"/>
    <w:rsid w:val="00901115"/>
    <w:rsid w:val="00902350"/>
    <w:rsid w:val="0090336B"/>
    <w:rsid w:val="009041C5"/>
    <w:rsid w:val="00904CFD"/>
    <w:rsid w:val="009053AA"/>
    <w:rsid w:val="00905480"/>
    <w:rsid w:val="00905A2A"/>
    <w:rsid w:val="0090621A"/>
    <w:rsid w:val="00906939"/>
    <w:rsid w:val="00906E8B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17B6"/>
    <w:rsid w:val="00952528"/>
    <w:rsid w:val="00952A24"/>
    <w:rsid w:val="00953920"/>
    <w:rsid w:val="00953D47"/>
    <w:rsid w:val="0095532E"/>
    <w:rsid w:val="00955DDD"/>
    <w:rsid w:val="0095681E"/>
    <w:rsid w:val="009572D4"/>
    <w:rsid w:val="0096054B"/>
    <w:rsid w:val="00960FE3"/>
    <w:rsid w:val="00961091"/>
    <w:rsid w:val="009614AE"/>
    <w:rsid w:val="00961921"/>
    <w:rsid w:val="0096331A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87DE1"/>
    <w:rsid w:val="00990630"/>
    <w:rsid w:val="00990E55"/>
    <w:rsid w:val="00990F81"/>
    <w:rsid w:val="00991761"/>
    <w:rsid w:val="00991E2E"/>
    <w:rsid w:val="009942DD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D1E"/>
    <w:rsid w:val="009A7E55"/>
    <w:rsid w:val="009B1F30"/>
    <w:rsid w:val="009B200F"/>
    <w:rsid w:val="009B2162"/>
    <w:rsid w:val="009B2CBC"/>
    <w:rsid w:val="009B3AC2"/>
    <w:rsid w:val="009B41EE"/>
    <w:rsid w:val="009B4DF4"/>
    <w:rsid w:val="009B4E45"/>
    <w:rsid w:val="009B564E"/>
    <w:rsid w:val="009B5FF0"/>
    <w:rsid w:val="009B6325"/>
    <w:rsid w:val="009B6CA6"/>
    <w:rsid w:val="009B7E87"/>
    <w:rsid w:val="009C0424"/>
    <w:rsid w:val="009C0440"/>
    <w:rsid w:val="009C15AF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22D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3CB0"/>
    <w:rsid w:val="009E47A3"/>
    <w:rsid w:val="009E581A"/>
    <w:rsid w:val="009E5E2B"/>
    <w:rsid w:val="009E60D8"/>
    <w:rsid w:val="009E6DFA"/>
    <w:rsid w:val="009F0157"/>
    <w:rsid w:val="009F01EA"/>
    <w:rsid w:val="009F08F3"/>
    <w:rsid w:val="009F0C99"/>
    <w:rsid w:val="009F1E46"/>
    <w:rsid w:val="009F2D96"/>
    <w:rsid w:val="009F344F"/>
    <w:rsid w:val="009F3D66"/>
    <w:rsid w:val="009F45F8"/>
    <w:rsid w:val="009F53E2"/>
    <w:rsid w:val="009F549A"/>
    <w:rsid w:val="009F6108"/>
    <w:rsid w:val="009F77B7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802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346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932"/>
    <w:rsid w:val="00A739D0"/>
    <w:rsid w:val="00A73EDE"/>
    <w:rsid w:val="00A7402E"/>
    <w:rsid w:val="00A75873"/>
    <w:rsid w:val="00A760E9"/>
    <w:rsid w:val="00A761D4"/>
    <w:rsid w:val="00A76349"/>
    <w:rsid w:val="00A77EC4"/>
    <w:rsid w:val="00A81DB5"/>
    <w:rsid w:val="00A81FC1"/>
    <w:rsid w:val="00A82C89"/>
    <w:rsid w:val="00A85C6C"/>
    <w:rsid w:val="00A85CF4"/>
    <w:rsid w:val="00A85EF6"/>
    <w:rsid w:val="00A86529"/>
    <w:rsid w:val="00A926E8"/>
    <w:rsid w:val="00A92879"/>
    <w:rsid w:val="00A935A9"/>
    <w:rsid w:val="00A93AE5"/>
    <w:rsid w:val="00A9433C"/>
    <w:rsid w:val="00A9442A"/>
    <w:rsid w:val="00A94F4B"/>
    <w:rsid w:val="00A96EA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199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2643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ED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24AE"/>
    <w:rsid w:val="00B1388E"/>
    <w:rsid w:val="00B14355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851"/>
    <w:rsid w:val="00B25ACD"/>
    <w:rsid w:val="00B2763F"/>
    <w:rsid w:val="00B279B0"/>
    <w:rsid w:val="00B27AAC"/>
    <w:rsid w:val="00B30929"/>
    <w:rsid w:val="00B31806"/>
    <w:rsid w:val="00B318FD"/>
    <w:rsid w:val="00B36A76"/>
    <w:rsid w:val="00B36F5B"/>
    <w:rsid w:val="00B372AA"/>
    <w:rsid w:val="00B3745E"/>
    <w:rsid w:val="00B40445"/>
    <w:rsid w:val="00B41888"/>
    <w:rsid w:val="00B41F2D"/>
    <w:rsid w:val="00B435A9"/>
    <w:rsid w:val="00B43E68"/>
    <w:rsid w:val="00B45308"/>
    <w:rsid w:val="00B45A52"/>
    <w:rsid w:val="00B46175"/>
    <w:rsid w:val="00B537EE"/>
    <w:rsid w:val="00B53E0B"/>
    <w:rsid w:val="00B53F90"/>
    <w:rsid w:val="00B552BF"/>
    <w:rsid w:val="00B555B1"/>
    <w:rsid w:val="00B556A3"/>
    <w:rsid w:val="00B558BD"/>
    <w:rsid w:val="00B55E03"/>
    <w:rsid w:val="00B56376"/>
    <w:rsid w:val="00B56474"/>
    <w:rsid w:val="00B57B02"/>
    <w:rsid w:val="00B639F2"/>
    <w:rsid w:val="00B63DCF"/>
    <w:rsid w:val="00B65120"/>
    <w:rsid w:val="00B6606B"/>
    <w:rsid w:val="00B664C7"/>
    <w:rsid w:val="00B67F1E"/>
    <w:rsid w:val="00B700A7"/>
    <w:rsid w:val="00B72933"/>
    <w:rsid w:val="00B739B6"/>
    <w:rsid w:val="00B739F6"/>
    <w:rsid w:val="00B74C0C"/>
    <w:rsid w:val="00B7508A"/>
    <w:rsid w:val="00B750EF"/>
    <w:rsid w:val="00B75A51"/>
    <w:rsid w:val="00B75C45"/>
    <w:rsid w:val="00B761E0"/>
    <w:rsid w:val="00B769D8"/>
    <w:rsid w:val="00B76A64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A96"/>
    <w:rsid w:val="00B90F73"/>
    <w:rsid w:val="00B91755"/>
    <w:rsid w:val="00B91A6C"/>
    <w:rsid w:val="00B929E5"/>
    <w:rsid w:val="00B93B59"/>
    <w:rsid w:val="00B9406A"/>
    <w:rsid w:val="00B94087"/>
    <w:rsid w:val="00B94990"/>
    <w:rsid w:val="00B97C74"/>
    <w:rsid w:val="00BA171D"/>
    <w:rsid w:val="00BA21AF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A7704"/>
    <w:rsid w:val="00BB0C87"/>
    <w:rsid w:val="00BB2A25"/>
    <w:rsid w:val="00BB4F95"/>
    <w:rsid w:val="00BB51E9"/>
    <w:rsid w:val="00BB6B3B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0425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10B7"/>
    <w:rsid w:val="00BF174C"/>
    <w:rsid w:val="00BF2E47"/>
    <w:rsid w:val="00BF2F32"/>
    <w:rsid w:val="00BF3206"/>
    <w:rsid w:val="00BF3279"/>
    <w:rsid w:val="00BF3763"/>
    <w:rsid w:val="00BF4A0B"/>
    <w:rsid w:val="00BF4F4A"/>
    <w:rsid w:val="00BF5363"/>
    <w:rsid w:val="00BF64ED"/>
    <w:rsid w:val="00BF74C7"/>
    <w:rsid w:val="00BF7642"/>
    <w:rsid w:val="00BF7D06"/>
    <w:rsid w:val="00C015F1"/>
    <w:rsid w:val="00C01F33"/>
    <w:rsid w:val="00C02A4C"/>
    <w:rsid w:val="00C02CC6"/>
    <w:rsid w:val="00C04038"/>
    <w:rsid w:val="00C040F7"/>
    <w:rsid w:val="00C044AB"/>
    <w:rsid w:val="00C0464E"/>
    <w:rsid w:val="00C048ED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038"/>
    <w:rsid w:val="00C137BB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2D47"/>
    <w:rsid w:val="00C339E4"/>
    <w:rsid w:val="00C33B33"/>
    <w:rsid w:val="00C33DD3"/>
    <w:rsid w:val="00C34ED6"/>
    <w:rsid w:val="00C35B99"/>
    <w:rsid w:val="00C363D8"/>
    <w:rsid w:val="00C367F9"/>
    <w:rsid w:val="00C3699E"/>
    <w:rsid w:val="00C3719D"/>
    <w:rsid w:val="00C4093E"/>
    <w:rsid w:val="00C42DA2"/>
    <w:rsid w:val="00C4445A"/>
    <w:rsid w:val="00C4451C"/>
    <w:rsid w:val="00C46B05"/>
    <w:rsid w:val="00C4762D"/>
    <w:rsid w:val="00C47E05"/>
    <w:rsid w:val="00C47FAC"/>
    <w:rsid w:val="00C47FDC"/>
    <w:rsid w:val="00C51E75"/>
    <w:rsid w:val="00C525E5"/>
    <w:rsid w:val="00C5343E"/>
    <w:rsid w:val="00C541C4"/>
    <w:rsid w:val="00C54995"/>
    <w:rsid w:val="00C54D41"/>
    <w:rsid w:val="00C55C18"/>
    <w:rsid w:val="00C56E6D"/>
    <w:rsid w:val="00C60783"/>
    <w:rsid w:val="00C60B41"/>
    <w:rsid w:val="00C60CBA"/>
    <w:rsid w:val="00C62371"/>
    <w:rsid w:val="00C62558"/>
    <w:rsid w:val="00C643A2"/>
    <w:rsid w:val="00C64644"/>
    <w:rsid w:val="00C64672"/>
    <w:rsid w:val="00C64B37"/>
    <w:rsid w:val="00C64BC8"/>
    <w:rsid w:val="00C65D68"/>
    <w:rsid w:val="00C65F45"/>
    <w:rsid w:val="00C6672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109"/>
    <w:rsid w:val="00C87DDA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2A9"/>
    <w:rsid w:val="00C944AB"/>
    <w:rsid w:val="00C945EE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37FA"/>
    <w:rsid w:val="00CD4040"/>
    <w:rsid w:val="00CD49A8"/>
    <w:rsid w:val="00CD512A"/>
    <w:rsid w:val="00CD5772"/>
    <w:rsid w:val="00CD61A1"/>
    <w:rsid w:val="00CD6AD7"/>
    <w:rsid w:val="00CD7C39"/>
    <w:rsid w:val="00CE0424"/>
    <w:rsid w:val="00CE0774"/>
    <w:rsid w:val="00CE1CEE"/>
    <w:rsid w:val="00CE33DE"/>
    <w:rsid w:val="00CE540B"/>
    <w:rsid w:val="00CE7561"/>
    <w:rsid w:val="00CE7CC5"/>
    <w:rsid w:val="00CF0299"/>
    <w:rsid w:val="00CF0909"/>
    <w:rsid w:val="00CF1354"/>
    <w:rsid w:val="00CF13FB"/>
    <w:rsid w:val="00CF26E5"/>
    <w:rsid w:val="00CF300D"/>
    <w:rsid w:val="00CF3154"/>
    <w:rsid w:val="00CF34C9"/>
    <w:rsid w:val="00CF3B1F"/>
    <w:rsid w:val="00CF3BF6"/>
    <w:rsid w:val="00CF50E9"/>
    <w:rsid w:val="00CF5E3B"/>
    <w:rsid w:val="00CF625B"/>
    <w:rsid w:val="00CF6576"/>
    <w:rsid w:val="00CF687E"/>
    <w:rsid w:val="00CF6ABA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E4E"/>
    <w:rsid w:val="00D15B46"/>
    <w:rsid w:val="00D15BCE"/>
    <w:rsid w:val="00D16613"/>
    <w:rsid w:val="00D22B56"/>
    <w:rsid w:val="00D239A7"/>
    <w:rsid w:val="00D23CF9"/>
    <w:rsid w:val="00D23F47"/>
    <w:rsid w:val="00D24C1C"/>
    <w:rsid w:val="00D25A53"/>
    <w:rsid w:val="00D25B71"/>
    <w:rsid w:val="00D27A0B"/>
    <w:rsid w:val="00D27CD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3D6D"/>
    <w:rsid w:val="00D440F8"/>
    <w:rsid w:val="00D44891"/>
    <w:rsid w:val="00D44FEA"/>
    <w:rsid w:val="00D46757"/>
    <w:rsid w:val="00D509CA"/>
    <w:rsid w:val="00D546FF"/>
    <w:rsid w:val="00D54AA7"/>
    <w:rsid w:val="00D54B16"/>
    <w:rsid w:val="00D556B1"/>
    <w:rsid w:val="00D55AD5"/>
    <w:rsid w:val="00D560FA"/>
    <w:rsid w:val="00D56A6F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6E89"/>
    <w:rsid w:val="00D66E8D"/>
    <w:rsid w:val="00D67CC1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6F32"/>
    <w:rsid w:val="00DB7696"/>
    <w:rsid w:val="00DB7AF6"/>
    <w:rsid w:val="00DC05B0"/>
    <w:rsid w:val="00DC0722"/>
    <w:rsid w:val="00DC0F9F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2D4B"/>
    <w:rsid w:val="00DD42D8"/>
    <w:rsid w:val="00DE2047"/>
    <w:rsid w:val="00DE2AD4"/>
    <w:rsid w:val="00DE2CF2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428"/>
    <w:rsid w:val="00DF4D3E"/>
    <w:rsid w:val="00DF69E1"/>
    <w:rsid w:val="00DF6E1C"/>
    <w:rsid w:val="00DF7E26"/>
    <w:rsid w:val="00DF7F5C"/>
    <w:rsid w:val="00E00056"/>
    <w:rsid w:val="00E01348"/>
    <w:rsid w:val="00E02C39"/>
    <w:rsid w:val="00E04905"/>
    <w:rsid w:val="00E05C7A"/>
    <w:rsid w:val="00E06952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3BC"/>
    <w:rsid w:val="00E25282"/>
    <w:rsid w:val="00E2584F"/>
    <w:rsid w:val="00E25AEF"/>
    <w:rsid w:val="00E2608B"/>
    <w:rsid w:val="00E26441"/>
    <w:rsid w:val="00E27C3E"/>
    <w:rsid w:val="00E27DD2"/>
    <w:rsid w:val="00E30B5A"/>
    <w:rsid w:val="00E30E15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723A"/>
    <w:rsid w:val="00E376CA"/>
    <w:rsid w:val="00E37860"/>
    <w:rsid w:val="00E37EFC"/>
    <w:rsid w:val="00E40A56"/>
    <w:rsid w:val="00E40B35"/>
    <w:rsid w:val="00E41A6D"/>
    <w:rsid w:val="00E41ECE"/>
    <w:rsid w:val="00E44305"/>
    <w:rsid w:val="00E446F1"/>
    <w:rsid w:val="00E44C4C"/>
    <w:rsid w:val="00E450B6"/>
    <w:rsid w:val="00E45151"/>
    <w:rsid w:val="00E460B2"/>
    <w:rsid w:val="00E46886"/>
    <w:rsid w:val="00E47A10"/>
    <w:rsid w:val="00E47AEF"/>
    <w:rsid w:val="00E5003C"/>
    <w:rsid w:val="00E50C00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85D"/>
    <w:rsid w:val="00E76E65"/>
    <w:rsid w:val="00E77F4A"/>
    <w:rsid w:val="00E80840"/>
    <w:rsid w:val="00E80B4C"/>
    <w:rsid w:val="00E8234C"/>
    <w:rsid w:val="00E82911"/>
    <w:rsid w:val="00E83632"/>
    <w:rsid w:val="00E83AA9"/>
    <w:rsid w:val="00E84714"/>
    <w:rsid w:val="00E851F9"/>
    <w:rsid w:val="00E85928"/>
    <w:rsid w:val="00E86286"/>
    <w:rsid w:val="00E86926"/>
    <w:rsid w:val="00E87822"/>
    <w:rsid w:val="00E87939"/>
    <w:rsid w:val="00E9037C"/>
    <w:rsid w:val="00E90395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78CE"/>
    <w:rsid w:val="00EA10D0"/>
    <w:rsid w:val="00EA1D59"/>
    <w:rsid w:val="00EA1EEB"/>
    <w:rsid w:val="00EA2018"/>
    <w:rsid w:val="00EA2661"/>
    <w:rsid w:val="00EA2E4C"/>
    <w:rsid w:val="00EA3879"/>
    <w:rsid w:val="00EA478D"/>
    <w:rsid w:val="00EA4B16"/>
    <w:rsid w:val="00EA5D6C"/>
    <w:rsid w:val="00EA5DBF"/>
    <w:rsid w:val="00EA618B"/>
    <w:rsid w:val="00EA6263"/>
    <w:rsid w:val="00EA71A0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1EAA"/>
    <w:rsid w:val="00ED3243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412"/>
    <w:rsid w:val="00EF09B1"/>
    <w:rsid w:val="00EF18FE"/>
    <w:rsid w:val="00EF2432"/>
    <w:rsid w:val="00EF2734"/>
    <w:rsid w:val="00EF2BDD"/>
    <w:rsid w:val="00EF4780"/>
    <w:rsid w:val="00EF4820"/>
    <w:rsid w:val="00EF4EE2"/>
    <w:rsid w:val="00EF4FAA"/>
    <w:rsid w:val="00EF55D8"/>
    <w:rsid w:val="00EF5787"/>
    <w:rsid w:val="00EF59B8"/>
    <w:rsid w:val="00EF60D0"/>
    <w:rsid w:val="00EF62AB"/>
    <w:rsid w:val="00EF64CE"/>
    <w:rsid w:val="00F000D9"/>
    <w:rsid w:val="00F00F8D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399"/>
    <w:rsid w:val="00F10629"/>
    <w:rsid w:val="00F1189E"/>
    <w:rsid w:val="00F12225"/>
    <w:rsid w:val="00F13226"/>
    <w:rsid w:val="00F139BA"/>
    <w:rsid w:val="00F15F69"/>
    <w:rsid w:val="00F15FA5"/>
    <w:rsid w:val="00F17853"/>
    <w:rsid w:val="00F17A76"/>
    <w:rsid w:val="00F17F6B"/>
    <w:rsid w:val="00F20094"/>
    <w:rsid w:val="00F204A3"/>
    <w:rsid w:val="00F209B7"/>
    <w:rsid w:val="00F20C76"/>
    <w:rsid w:val="00F2136A"/>
    <w:rsid w:val="00F2152A"/>
    <w:rsid w:val="00F215C1"/>
    <w:rsid w:val="00F217D3"/>
    <w:rsid w:val="00F21E40"/>
    <w:rsid w:val="00F2376F"/>
    <w:rsid w:val="00F243D8"/>
    <w:rsid w:val="00F24C49"/>
    <w:rsid w:val="00F258EC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C8E"/>
    <w:rsid w:val="00F37D47"/>
    <w:rsid w:val="00F37E63"/>
    <w:rsid w:val="00F40146"/>
    <w:rsid w:val="00F40F0C"/>
    <w:rsid w:val="00F41037"/>
    <w:rsid w:val="00F41D9F"/>
    <w:rsid w:val="00F42202"/>
    <w:rsid w:val="00F45437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1FDC"/>
    <w:rsid w:val="00F92782"/>
    <w:rsid w:val="00F93338"/>
    <w:rsid w:val="00F93AA9"/>
    <w:rsid w:val="00F95ECD"/>
    <w:rsid w:val="00F95FA2"/>
    <w:rsid w:val="00F96464"/>
    <w:rsid w:val="00F96985"/>
    <w:rsid w:val="00F96DDF"/>
    <w:rsid w:val="00F97127"/>
    <w:rsid w:val="00F97838"/>
    <w:rsid w:val="00F97DDF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E1E"/>
    <w:rsid w:val="00FB63B9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C78C2"/>
    <w:rsid w:val="00FC7A2D"/>
    <w:rsid w:val="00FD05E7"/>
    <w:rsid w:val="00FD07F6"/>
    <w:rsid w:val="00FD0EF6"/>
    <w:rsid w:val="00FD15BE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3C75"/>
    <w:rsid w:val="00FE48B1"/>
    <w:rsid w:val="00FE4C7B"/>
    <w:rsid w:val="00FE658D"/>
    <w:rsid w:val="00FE6904"/>
    <w:rsid w:val="00FE6F9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3CF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3C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3CF1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B1Char">
    <w:name w:val="B1 Char"/>
    <w:locked/>
    <w:rsid w:val="00D560FA"/>
    <w:rPr>
      <w:rFonts w:ascii="Times New Roman" w:eastAsia="Malgun Gothic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F62ED-9FA7-4130-A0CD-B85F08963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D08ADB-13CF-4D30-934A-24805169421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681062ae-1c68-41fd-9342-5dca09a9472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1AC7CA-EF06-4C9E-94F6-D0C9F9F58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9A02C9-A6B7-45A4-8D56-DE84A91B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2019-10-03T07:54:00Z</dcterms:created>
  <dcterms:modified xsi:type="dcterms:W3CDTF">2019-10-03T07:54:00Z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  <property fmtid="{D5CDD505-2E9C-101B-9397-08002B2CF9AE}" pid="3" name="_dlc_DocIdItemGuid">
    <vt:lpwstr>4008f4fc-fdda-4d1e-acbc-e86fc3ebcf8f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